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B2" w:rsidRPr="00771EA6" w:rsidRDefault="003262B2" w:rsidP="003262B2">
      <w:pPr>
        <w:jc w:val="center"/>
        <w:rPr>
          <w:noProof/>
        </w:rPr>
      </w:pPr>
      <w:r w:rsidRPr="00771EA6">
        <w:rPr>
          <w:b/>
          <w:noProof/>
          <w:sz w:val="40"/>
          <w:szCs w:val="40"/>
        </w:rPr>
        <w:t>TALLINNA ÜLIKOOL</w:t>
      </w:r>
    </w:p>
    <w:tbl>
      <w:tblPr>
        <w:tblW w:w="9429" w:type="dxa"/>
        <w:tblInd w:w="-173" w:type="dxa"/>
        <w:tblLayout w:type="fixed"/>
        <w:tblLook w:val="0000" w:firstRow="0" w:lastRow="0" w:firstColumn="0" w:lastColumn="0" w:noHBand="0" w:noVBand="0"/>
      </w:tblPr>
      <w:tblGrid>
        <w:gridCol w:w="6199"/>
        <w:gridCol w:w="2758"/>
        <w:gridCol w:w="236"/>
        <w:gridCol w:w="236"/>
      </w:tblGrid>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Põhiüksus: </w:t>
            </w:r>
          </w:p>
          <w:p w:rsidR="003262B2" w:rsidRPr="00771EA6" w:rsidRDefault="003476B0" w:rsidP="00C908BB">
            <w:pPr>
              <w:rPr>
                <w:b/>
                <w:noProof/>
              </w:rPr>
            </w:pPr>
            <w:r w:rsidRPr="00771EA6">
              <w:rPr>
                <w:b/>
                <w:noProof/>
              </w:rPr>
              <w:t>Humanitaarteaduste Instituut</w:t>
            </w: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Kõrvaleriala nimetus eesti keeles</w:t>
            </w:r>
          </w:p>
          <w:p w:rsidR="003262B2" w:rsidRPr="00771EA6" w:rsidRDefault="003262B2" w:rsidP="00C908BB">
            <w:pPr>
              <w:rPr>
                <w:noProof/>
              </w:rPr>
            </w:pPr>
            <w:r w:rsidRPr="00771EA6">
              <w:rPr>
                <w:b/>
                <w:noProof/>
              </w:rPr>
              <w:t xml:space="preserve">EESTI KEEL JA KIRJANDUS </w:t>
            </w: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rPr>
                <w:noProof/>
              </w:rPr>
            </w:pP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09.03.2016</w:t>
            </w: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9445F2">
            <w:pPr>
              <w:pStyle w:val="Heading1"/>
              <w:rPr>
                <w:noProof/>
              </w:rPr>
            </w:pPr>
            <w:r w:rsidRPr="00771EA6">
              <w:rPr>
                <w:noProof/>
              </w:rPr>
              <w:t xml:space="preserve">Kõrvaleriala nimetus inglise keeles </w:t>
            </w:r>
          </w:p>
          <w:p w:rsidR="003262B2" w:rsidRPr="00771EA6" w:rsidRDefault="003262B2" w:rsidP="009445F2">
            <w:pPr>
              <w:pStyle w:val="Heading1"/>
              <w:rPr>
                <w:noProof/>
              </w:rPr>
            </w:pPr>
            <w:r w:rsidRPr="00771EA6">
              <w:rPr>
                <w:b/>
                <w:noProof/>
              </w:rPr>
              <w:t>ESTONIAN LANGUAGE AND LITERATURE</w:t>
            </w: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sz w:val="16"/>
                <w:szCs w:val="16"/>
              </w:rPr>
              <w:t>(kinnitatud humanitaarteaduste instituudi nõukogus)</w:t>
            </w: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p>
        </w:tc>
      </w:tr>
      <w:tr w:rsidR="003262B2" w:rsidRPr="00771EA6" w:rsidTr="008A1779">
        <w:trPr>
          <w:gridAfter w:val="2"/>
          <w:wAfter w:w="472" w:type="dxa"/>
        </w:trPr>
        <w:tc>
          <w:tcPr>
            <w:tcW w:w="8957" w:type="dxa"/>
            <w:gridSpan w:val="2"/>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rPr>
                <w:noProof/>
              </w:rPr>
            </w:pPr>
            <w:r w:rsidRPr="00771EA6">
              <w:rPr>
                <w:noProof/>
              </w:rPr>
              <w:t>Maht ainepunktides: 48 EAP</w:t>
            </w: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Vastuvõtutingimused: kava sobib kõikidele üliõpilastele</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Lõpetamisel väljastatavad dokumendid: akadeemiline õiend.</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Õppetöö korralduse lühikirjeldus. Kõrvaleriala kuulaja võtab kahe õppeaasta jooksul osa kõrvaleriala õppetööst. Õpetajakoolituse magistriõppes lisandub aine EKL7303 Eesti keele ja kirjanduse õpetamise alused (6 EAP), kõrvaleriala pedagoogiline praktika läbitakse põhieriala pedagoogilise praktika ainete käigus.</w:t>
            </w:r>
          </w:p>
          <w:p w:rsidR="003262B2" w:rsidRPr="00771EA6" w:rsidRDefault="003262B2" w:rsidP="00C908BB">
            <w:pPr>
              <w:rPr>
                <w:noProof/>
              </w:rPr>
            </w:pPr>
            <w:r w:rsidRPr="00771EA6">
              <w:rPr>
                <w:noProof/>
              </w:rPr>
              <w:t>Lõpetamise tingimused: õppekava läbimine.</w:t>
            </w:r>
          </w:p>
          <w:p w:rsidR="003262B2" w:rsidRPr="00771EA6" w:rsidRDefault="003262B2" w:rsidP="00C908BB">
            <w:pPr>
              <w:rPr>
                <w:noProof/>
              </w:rPr>
            </w:pPr>
            <w:r w:rsidRPr="00771EA6">
              <w:rPr>
                <w:noProof/>
              </w:rPr>
              <w:t>Kõrvaleriala on osa Eesti filoloogia bakalaureuseõppekavast.</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Õppekava kuraator, kontaktandmed: Piret Viires piret.viires@tlu.ee</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bookmarkStart w:id="0" w:name="_GoBack"/>
        <w:bookmarkEnd w:id="0"/>
      </w:tr>
    </w:tbl>
    <w:p w:rsidR="003262B2" w:rsidRPr="00771EA6" w:rsidRDefault="003262B2" w:rsidP="003262B2">
      <w:pPr>
        <w:rPr>
          <w:noProof/>
        </w:rPr>
      </w:pPr>
    </w:p>
    <w:tbl>
      <w:tblPr>
        <w:tblW w:w="9702" w:type="dxa"/>
        <w:tblInd w:w="-284" w:type="dxa"/>
        <w:tblLayout w:type="fixed"/>
        <w:tblLook w:val="0000" w:firstRow="0" w:lastRow="0" w:firstColumn="0" w:lastColumn="0" w:noHBand="0" w:noVBand="0"/>
      </w:tblPr>
      <w:tblGrid>
        <w:gridCol w:w="284"/>
        <w:gridCol w:w="1773"/>
        <w:gridCol w:w="4481"/>
        <w:gridCol w:w="667"/>
        <w:gridCol w:w="1868"/>
        <w:gridCol w:w="236"/>
        <w:gridCol w:w="236"/>
        <w:gridCol w:w="157"/>
      </w:tblGrid>
      <w:tr w:rsidR="00A70A41" w:rsidRPr="00771EA6" w:rsidTr="00CD4746">
        <w:trPr>
          <w:gridAfter w:val="1"/>
          <w:wAfter w:w="157" w:type="dxa"/>
        </w:trPr>
        <w:tc>
          <w:tcPr>
            <w:tcW w:w="284" w:type="dxa"/>
          </w:tcPr>
          <w:p w:rsidR="003262B2" w:rsidRPr="00771EA6" w:rsidRDefault="003262B2" w:rsidP="00C908BB">
            <w:pPr>
              <w:jc w:val="center"/>
              <w:rPr>
                <w:noProof/>
              </w:rPr>
            </w:pPr>
          </w:p>
        </w:tc>
        <w:tc>
          <w:tcPr>
            <w:tcW w:w="8789" w:type="dxa"/>
            <w:gridSpan w:val="4"/>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Eesmärk: </w:t>
            </w:r>
          </w:p>
          <w:p w:rsidR="003262B2" w:rsidRPr="00771EA6" w:rsidRDefault="003262B2" w:rsidP="00C908BB">
            <w:pPr>
              <w:rPr>
                <w:noProof/>
              </w:rPr>
            </w:pPr>
            <w:r w:rsidRPr="00771EA6">
              <w:rPr>
                <w:rFonts w:eastAsia="Calibri"/>
                <w:noProof/>
              </w:rPr>
              <w:t>Luua eeldus omandada komplekssed põhiteadmised eesti keelest ja kirjandusest. Luua eeldus õiguse andmiseks õpetada eesti keelt ja kirjandust põhikoolis.</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A70A41" w:rsidRPr="00771EA6" w:rsidTr="00CD4746">
        <w:trPr>
          <w:gridAfter w:val="1"/>
          <w:wAfter w:w="157" w:type="dxa"/>
        </w:trPr>
        <w:tc>
          <w:tcPr>
            <w:tcW w:w="284" w:type="dxa"/>
          </w:tcPr>
          <w:p w:rsidR="003262B2" w:rsidRPr="00771EA6" w:rsidRDefault="003262B2" w:rsidP="00C908BB">
            <w:pPr>
              <w:rPr>
                <w:noProof/>
              </w:rPr>
            </w:pPr>
          </w:p>
        </w:tc>
        <w:tc>
          <w:tcPr>
            <w:tcW w:w="8789" w:type="dxa"/>
            <w:gridSpan w:val="4"/>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Õpiväljundid: </w:t>
            </w:r>
          </w:p>
          <w:p w:rsidR="003262B2" w:rsidRPr="00771EA6" w:rsidRDefault="003262B2" w:rsidP="00C908BB">
            <w:pPr>
              <w:rPr>
                <w:noProof/>
              </w:rPr>
            </w:pPr>
            <w:r w:rsidRPr="00771EA6">
              <w:rPr>
                <w:rFonts w:eastAsia="Calibri"/>
                <w:noProof/>
              </w:rPr>
              <w:t>Üliõpilane on omandanud  komplekssed põhiteadmised eesti keelest ja kirjandusest. Üliõpilane on omandanud õiguse õpetada eesti keelt ja kirjandust põhikoolis.</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CD4746">
        <w:trPr>
          <w:gridBefore w:val="1"/>
          <w:wBefore w:w="284" w:type="dxa"/>
          <w:trHeight w:val="280"/>
        </w:trPr>
        <w:tc>
          <w:tcPr>
            <w:tcW w:w="8789" w:type="dxa"/>
            <w:gridSpan w:val="4"/>
            <w:tcBorders>
              <w:top w:val="single" w:sz="6" w:space="0" w:color="000000"/>
              <w:left w:val="single" w:sz="4" w:space="0" w:color="000000"/>
              <w:bottom w:val="single" w:sz="6" w:space="0" w:color="000000"/>
            </w:tcBorders>
          </w:tcPr>
          <w:p w:rsidR="003262B2" w:rsidRPr="00771EA6" w:rsidRDefault="003262B2" w:rsidP="00C908BB">
            <w:pPr>
              <w:rPr>
                <w:noProof/>
              </w:rPr>
            </w:pPr>
            <w:r w:rsidRPr="00771EA6">
              <w:rPr>
                <w:noProof/>
              </w:rPr>
              <w:t xml:space="preserve">Mooduli hindamine: Moodulit hinnatakse õppeainepõhiselt  </w:t>
            </w:r>
          </w:p>
        </w:tc>
        <w:tc>
          <w:tcPr>
            <w:tcW w:w="236" w:type="dxa"/>
            <w:tcBorders>
              <w:left w:val="single" w:sz="4" w:space="0" w:color="000000"/>
            </w:tcBorders>
          </w:tcPr>
          <w:p w:rsidR="003262B2" w:rsidRPr="00771EA6" w:rsidRDefault="003262B2" w:rsidP="00C908BB">
            <w:pPr>
              <w:rPr>
                <w:noProof/>
              </w:rPr>
            </w:pPr>
          </w:p>
        </w:tc>
        <w:tc>
          <w:tcPr>
            <w:tcW w:w="393" w:type="dxa"/>
            <w:gridSpan w:val="2"/>
          </w:tcPr>
          <w:p w:rsidR="003262B2" w:rsidRPr="00771EA6" w:rsidRDefault="003262B2" w:rsidP="00C908BB">
            <w:pPr>
              <w:rPr>
                <w:noProof/>
              </w:rPr>
            </w:pP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jc w:val="center"/>
              <w:rPr>
                <w:noProof/>
              </w:rPr>
            </w:pPr>
            <w:r w:rsidRPr="00771EA6">
              <w:rPr>
                <w:b/>
                <w:noProof/>
              </w:rPr>
              <w:t>Ainekood</w:t>
            </w:r>
          </w:p>
        </w:tc>
        <w:tc>
          <w:tcPr>
            <w:tcW w:w="4481" w:type="dxa"/>
            <w:tcBorders>
              <w:left w:val="single" w:sz="4" w:space="0" w:color="000000"/>
              <w:bottom w:val="single" w:sz="4" w:space="0" w:color="000000"/>
            </w:tcBorders>
          </w:tcPr>
          <w:p w:rsidR="003262B2" w:rsidRPr="00771EA6" w:rsidRDefault="003262B2" w:rsidP="00C908BB">
            <w:pPr>
              <w:spacing w:before="120"/>
              <w:jc w:val="center"/>
              <w:rPr>
                <w:noProof/>
              </w:rPr>
            </w:pPr>
            <w:r w:rsidRPr="00771EA6">
              <w:rPr>
                <w:b/>
                <w:noProof/>
              </w:rPr>
              <w:t>Õppeaine nimetus</w:t>
            </w:r>
          </w:p>
          <w:p w:rsidR="003262B2" w:rsidRPr="00771EA6" w:rsidRDefault="003262B2" w:rsidP="00C908BB">
            <w:pPr>
              <w:spacing w:before="120"/>
              <w:rPr>
                <w:noProof/>
              </w:rPr>
            </w:pPr>
          </w:p>
        </w:tc>
        <w:tc>
          <w:tcPr>
            <w:tcW w:w="667" w:type="dxa"/>
            <w:tcBorders>
              <w:bottom w:val="single" w:sz="4" w:space="0" w:color="000000"/>
            </w:tcBorders>
          </w:tcPr>
          <w:p w:rsidR="003262B2" w:rsidRPr="00771EA6" w:rsidRDefault="003262B2" w:rsidP="00C908BB">
            <w:pPr>
              <w:spacing w:before="120"/>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spacing w:before="120"/>
              <w:jc w:val="center"/>
              <w:rPr>
                <w:noProof/>
              </w:rPr>
            </w:pPr>
            <w:r w:rsidRPr="00771EA6">
              <w:rPr>
                <w:b/>
                <w:noProof/>
              </w:rPr>
              <w:t>EAP</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EKE6101.HT </w:t>
            </w:r>
          </w:p>
        </w:tc>
        <w:tc>
          <w:tcPr>
            <w:tcW w:w="4481"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Eesti keele struktuur I </w:t>
            </w:r>
          </w:p>
        </w:tc>
        <w:tc>
          <w:tcPr>
            <w:tcW w:w="667" w:type="dxa"/>
            <w:tcBorders>
              <w:bottom w:val="single" w:sz="4" w:space="0" w:color="000000"/>
            </w:tcBorders>
          </w:tcPr>
          <w:p w:rsidR="003262B2" w:rsidRPr="00771EA6" w:rsidRDefault="003262B2" w:rsidP="00C908BB">
            <w:pPr>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EKE6102.HT</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Eesti keele struktuur II</w:t>
            </w: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rPr>
                <w:noProof/>
              </w:rPr>
            </w:pPr>
            <w:r w:rsidRPr="00771EA6">
              <w:rPr>
                <w:noProof/>
              </w:rPr>
              <w:t>EKE6103.HT</w:t>
            </w:r>
          </w:p>
        </w:tc>
        <w:tc>
          <w:tcPr>
            <w:tcW w:w="4481" w:type="dxa"/>
            <w:tcBorders>
              <w:left w:val="single" w:sz="4" w:space="0" w:color="000000"/>
              <w:bottom w:val="single" w:sz="4" w:space="0" w:color="000000"/>
            </w:tcBorders>
          </w:tcPr>
          <w:p w:rsidR="003262B2" w:rsidRPr="00771EA6" w:rsidRDefault="003262B2" w:rsidP="00C908BB">
            <w:pPr>
              <w:rPr>
                <w:noProof/>
              </w:rPr>
            </w:pPr>
            <w:r w:rsidRPr="00771EA6">
              <w:rPr>
                <w:noProof/>
              </w:rPr>
              <w:t>Eesti kirjakeel</w:t>
            </w:r>
          </w:p>
        </w:tc>
        <w:tc>
          <w:tcPr>
            <w:tcW w:w="667" w:type="dxa"/>
            <w:tcBorders>
              <w:bottom w:val="single" w:sz="4" w:space="0" w:color="000000"/>
            </w:tcBorders>
          </w:tcPr>
          <w:p w:rsidR="003262B2" w:rsidRPr="00771EA6" w:rsidRDefault="003262B2" w:rsidP="00C908BB">
            <w:pPr>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Height w:val="260"/>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EKE6104.HT</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Eesti keele ajalugu ja variatiivsus</w:t>
            </w: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EKE6301.HT </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Rahvaluule ja vanem eesti kirjandus </w:t>
            </w:r>
          </w:p>
          <w:p w:rsidR="003262B2" w:rsidRPr="00771EA6" w:rsidRDefault="003262B2" w:rsidP="00C908BB">
            <w:pPr>
              <w:rPr>
                <w:noProof/>
              </w:rPr>
            </w:pP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EKE6302.HT </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Eesti kirjanduse uuenemine </w:t>
            </w:r>
          </w:p>
          <w:p w:rsidR="003262B2" w:rsidRPr="00771EA6" w:rsidRDefault="003262B2" w:rsidP="00C908BB">
            <w:pPr>
              <w:rPr>
                <w:noProof/>
              </w:rPr>
            </w:pP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EKE6303.HT </w:t>
            </w:r>
          </w:p>
        </w:tc>
        <w:tc>
          <w:tcPr>
            <w:tcW w:w="4481"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Eesti kirjandus 20. sajandi teisel poolel </w:t>
            </w:r>
          </w:p>
          <w:p w:rsidR="003262B2" w:rsidRPr="00771EA6" w:rsidRDefault="003262B2" w:rsidP="00C908BB">
            <w:pPr>
              <w:rPr>
                <w:noProof/>
              </w:rPr>
            </w:pPr>
          </w:p>
        </w:tc>
        <w:tc>
          <w:tcPr>
            <w:tcW w:w="667" w:type="dxa"/>
            <w:tcBorders>
              <w:bottom w:val="single" w:sz="4" w:space="0" w:color="000000"/>
            </w:tcBorders>
          </w:tcPr>
          <w:p w:rsidR="003262B2" w:rsidRPr="00771EA6" w:rsidRDefault="003262B2" w:rsidP="00C908BB">
            <w:pPr>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EKE6304.HT </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Kirjandustekstide lähianalüüs </w:t>
            </w: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bl>
    <w:p w:rsidR="00ED6F19" w:rsidRPr="00771EA6" w:rsidRDefault="00ED6F19">
      <w:pPr>
        <w:rPr>
          <w:noProof/>
        </w:rPr>
      </w:pPr>
    </w:p>
    <w:sectPr w:rsidR="00ED6F19" w:rsidRPr="00771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A2D10"/>
    <w:multiLevelType w:val="multilevel"/>
    <w:tmpl w:val="D76279A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B2"/>
    <w:rsid w:val="003262B2"/>
    <w:rsid w:val="003476B0"/>
    <w:rsid w:val="00454A83"/>
    <w:rsid w:val="0063180E"/>
    <w:rsid w:val="00771EA6"/>
    <w:rsid w:val="007861DD"/>
    <w:rsid w:val="008A1779"/>
    <w:rsid w:val="009445F2"/>
    <w:rsid w:val="00A70A41"/>
    <w:rsid w:val="00CD4746"/>
    <w:rsid w:val="00ED6F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05CA-9EA1-4D83-8E6B-BC57F499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2B2"/>
    <w:pPr>
      <w:widowControl w:val="0"/>
      <w:spacing w:after="0" w:line="240" w:lineRule="auto"/>
    </w:pPr>
    <w:rPr>
      <w:rFonts w:eastAsia="Times New Roman" w:cs="Times New Roman"/>
      <w:color w:val="000000"/>
      <w:szCs w:val="24"/>
      <w:lang w:eastAsia="et-EE"/>
    </w:rPr>
  </w:style>
  <w:style w:type="paragraph" w:styleId="Heading1">
    <w:name w:val="heading 1"/>
    <w:basedOn w:val="Normal"/>
    <w:next w:val="Normal"/>
    <w:link w:val="Heading1Char"/>
    <w:rsid w:val="003262B2"/>
    <w:pPr>
      <w:keepNext/>
      <w:keepLines/>
      <w:ind w:left="432" w:hanging="43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2B2"/>
    <w:rPr>
      <w:rFonts w:eastAsia="Times New Roman" w:cs="Times New Roman"/>
      <w:color w:val="00000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8</cp:revision>
  <dcterms:created xsi:type="dcterms:W3CDTF">2016-03-21T12:43:00Z</dcterms:created>
  <dcterms:modified xsi:type="dcterms:W3CDTF">2016-04-20T06:59:00Z</dcterms:modified>
</cp:coreProperties>
</file>