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479A6" w:rsidRPr="00883A9B" w:rsidRDefault="00DC41D7">
      <w:pPr>
        <w:jc w:val="center"/>
        <w:rPr>
          <w:noProof/>
        </w:rPr>
      </w:pPr>
      <w:r w:rsidRPr="00883A9B">
        <w:rPr>
          <w:b/>
          <w:noProof/>
          <w:sz w:val="40"/>
          <w:szCs w:val="40"/>
        </w:rPr>
        <w:t>TALLINNA ÜLIKOOL</w:t>
      </w:r>
    </w:p>
    <w:p w:rsidR="004479A6" w:rsidRPr="00883A9B" w:rsidRDefault="004479A6">
      <w:pPr>
        <w:rPr>
          <w:noProof/>
        </w:rPr>
      </w:pPr>
    </w:p>
    <w:tbl>
      <w:tblPr>
        <w:tblStyle w:val="a"/>
        <w:tblW w:w="8869" w:type="dxa"/>
        <w:tblInd w:w="-173" w:type="dxa"/>
        <w:tblLayout w:type="fixed"/>
        <w:tblLook w:val="0000" w:firstRow="0" w:lastRow="0" w:firstColumn="0" w:lastColumn="0" w:noHBand="0" w:noVBand="0"/>
      </w:tblPr>
      <w:tblGrid>
        <w:gridCol w:w="6484"/>
        <w:gridCol w:w="2317"/>
        <w:gridCol w:w="17"/>
        <w:gridCol w:w="8"/>
        <w:gridCol w:w="43"/>
      </w:tblGrid>
      <w:tr w:rsidR="004479A6" w:rsidRPr="00883A9B" w:rsidTr="00F27034">
        <w:trPr>
          <w:gridAfter w:val="2"/>
          <w:wAfter w:w="51" w:type="dxa"/>
        </w:trPr>
        <w:tc>
          <w:tcPr>
            <w:tcW w:w="6484" w:type="dxa"/>
            <w:tcBorders>
              <w:top w:val="single" w:sz="4" w:space="0" w:color="000000"/>
              <w:left w:val="single" w:sz="4" w:space="0" w:color="000000"/>
              <w:bottom w:val="single" w:sz="4" w:space="0" w:color="000000"/>
            </w:tcBorders>
          </w:tcPr>
          <w:p w:rsidR="004479A6" w:rsidRPr="00883A9B" w:rsidRDefault="00DC41D7">
            <w:pPr>
              <w:rPr>
                <w:noProof/>
              </w:rPr>
            </w:pPr>
            <w:r w:rsidRPr="00883A9B">
              <w:rPr>
                <w:noProof/>
              </w:rPr>
              <w:t xml:space="preserve">Põhiüksus: </w:t>
            </w:r>
          </w:p>
          <w:p w:rsidR="004479A6" w:rsidRPr="00883A9B" w:rsidRDefault="00DC41D7">
            <w:pPr>
              <w:rPr>
                <w:noProof/>
              </w:rPr>
            </w:pPr>
            <w:r w:rsidRPr="00883A9B">
              <w:rPr>
                <w:noProof/>
              </w:rPr>
              <w:t>Humanitaarteaduste instituut</w:t>
            </w:r>
          </w:p>
        </w:tc>
        <w:tc>
          <w:tcPr>
            <w:tcW w:w="2334" w:type="dxa"/>
            <w:gridSpan w:val="2"/>
            <w:tcBorders>
              <w:top w:val="single" w:sz="4" w:space="0" w:color="000000"/>
              <w:left w:val="single" w:sz="4" w:space="0" w:color="000000"/>
              <w:bottom w:val="single" w:sz="4" w:space="0" w:color="000000"/>
              <w:right w:val="single" w:sz="4" w:space="0" w:color="000000"/>
            </w:tcBorders>
          </w:tcPr>
          <w:p w:rsidR="004479A6" w:rsidRPr="00883A9B" w:rsidRDefault="004479A6">
            <w:pPr>
              <w:jc w:val="center"/>
              <w:rPr>
                <w:noProof/>
              </w:rPr>
            </w:pPr>
          </w:p>
        </w:tc>
      </w:tr>
      <w:tr w:rsidR="004479A6" w:rsidRPr="00883A9B" w:rsidTr="00F27034">
        <w:trPr>
          <w:gridAfter w:val="2"/>
          <w:wAfter w:w="51" w:type="dxa"/>
        </w:trPr>
        <w:tc>
          <w:tcPr>
            <w:tcW w:w="6484" w:type="dxa"/>
            <w:tcBorders>
              <w:top w:val="single" w:sz="4" w:space="0" w:color="000000"/>
              <w:left w:val="single" w:sz="4" w:space="0" w:color="000000"/>
              <w:bottom w:val="single" w:sz="4" w:space="0" w:color="000000"/>
            </w:tcBorders>
          </w:tcPr>
          <w:p w:rsidR="004479A6" w:rsidRPr="00883A9B" w:rsidRDefault="00DC41D7">
            <w:pPr>
              <w:rPr>
                <w:noProof/>
              </w:rPr>
            </w:pPr>
            <w:r w:rsidRPr="00883A9B">
              <w:rPr>
                <w:noProof/>
              </w:rPr>
              <w:t>Kõrvaleriala nimetus eesti keeles</w:t>
            </w:r>
          </w:p>
          <w:p w:rsidR="004479A6" w:rsidRPr="00883A9B" w:rsidRDefault="00DC41D7">
            <w:pPr>
              <w:rPr>
                <w:noProof/>
              </w:rPr>
            </w:pPr>
            <w:r w:rsidRPr="00883A9B">
              <w:rPr>
                <w:b/>
                <w:noProof/>
              </w:rPr>
              <w:t>HISPAANIA KEEL JA KULTUUR</w:t>
            </w:r>
          </w:p>
        </w:tc>
        <w:tc>
          <w:tcPr>
            <w:tcW w:w="2334" w:type="dxa"/>
            <w:gridSpan w:val="2"/>
            <w:tcBorders>
              <w:top w:val="single" w:sz="4" w:space="0" w:color="000000"/>
              <w:left w:val="single" w:sz="4" w:space="0" w:color="000000"/>
              <w:bottom w:val="single" w:sz="4" w:space="0" w:color="000000"/>
              <w:right w:val="single" w:sz="4" w:space="0" w:color="000000"/>
            </w:tcBorders>
          </w:tcPr>
          <w:p w:rsidR="004479A6" w:rsidRPr="00883A9B" w:rsidRDefault="004479A6">
            <w:pPr>
              <w:rPr>
                <w:noProof/>
              </w:rPr>
            </w:pPr>
          </w:p>
        </w:tc>
      </w:tr>
      <w:tr w:rsidR="00F27034" w:rsidRPr="00883A9B" w:rsidTr="00F27034">
        <w:trPr>
          <w:gridAfter w:val="2"/>
          <w:wAfter w:w="51" w:type="dxa"/>
        </w:trPr>
        <w:tc>
          <w:tcPr>
            <w:tcW w:w="6484" w:type="dxa"/>
            <w:tcBorders>
              <w:top w:val="single" w:sz="4" w:space="0" w:color="000000"/>
              <w:left w:val="single" w:sz="4" w:space="0" w:color="000000"/>
              <w:bottom w:val="single" w:sz="4" w:space="0" w:color="000000"/>
            </w:tcBorders>
          </w:tcPr>
          <w:p w:rsidR="00F27034" w:rsidRPr="00883A9B" w:rsidRDefault="00F27034">
            <w:pPr>
              <w:rPr>
                <w:noProof/>
              </w:rPr>
            </w:pPr>
          </w:p>
        </w:tc>
        <w:tc>
          <w:tcPr>
            <w:tcW w:w="2334" w:type="dxa"/>
            <w:gridSpan w:val="2"/>
            <w:tcBorders>
              <w:top w:val="single" w:sz="4" w:space="0" w:color="000000"/>
              <w:left w:val="single" w:sz="4" w:space="0" w:color="000000"/>
              <w:bottom w:val="single" w:sz="4" w:space="0" w:color="000000"/>
              <w:right w:val="single" w:sz="4" w:space="0" w:color="000000"/>
            </w:tcBorders>
          </w:tcPr>
          <w:p w:rsidR="00F27034" w:rsidRPr="00883A9B" w:rsidRDefault="00F27034">
            <w:pPr>
              <w:jc w:val="center"/>
              <w:rPr>
                <w:noProof/>
              </w:rPr>
            </w:pPr>
            <w:r w:rsidRPr="00883A9B">
              <w:rPr>
                <w:noProof/>
              </w:rPr>
              <w:t>09.03.2016</w:t>
            </w:r>
          </w:p>
        </w:tc>
      </w:tr>
      <w:tr w:rsidR="00F27034" w:rsidRPr="00883A9B" w:rsidTr="00F27034">
        <w:trPr>
          <w:gridAfter w:val="2"/>
          <w:wAfter w:w="51" w:type="dxa"/>
        </w:trPr>
        <w:tc>
          <w:tcPr>
            <w:tcW w:w="6484" w:type="dxa"/>
            <w:tcBorders>
              <w:top w:val="single" w:sz="4" w:space="0" w:color="000000"/>
              <w:left w:val="single" w:sz="4" w:space="0" w:color="000000"/>
              <w:bottom w:val="single" w:sz="4" w:space="0" w:color="000000"/>
            </w:tcBorders>
          </w:tcPr>
          <w:p w:rsidR="00F27034" w:rsidRPr="00883A9B" w:rsidRDefault="00F27034">
            <w:pPr>
              <w:rPr>
                <w:noProof/>
              </w:rPr>
            </w:pPr>
            <w:r w:rsidRPr="00883A9B">
              <w:rPr>
                <w:noProof/>
              </w:rPr>
              <w:t>Kõrvaleriala nimetus eesti keeles</w:t>
            </w:r>
          </w:p>
          <w:p w:rsidR="00F27034" w:rsidRPr="00883A9B" w:rsidRDefault="00F27034">
            <w:pPr>
              <w:pStyle w:val="Heading1"/>
              <w:rPr>
                <w:noProof/>
              </w:rPr>
            </w:pPr>
            <w:r w:rsidRPr="00883A9B">
              <w:rPr>
                <w:b/>
                <w:noProof/>
              </w:rPr>
              <w:t>SPANISH LANGUAGE AND CULTURE</w:t>
            </w:r>
          </w:p>
        </w:tc>
        <w:tc>
          <w:tcPr>
            <w:tcW w:w="2334" w:type="dxa"/>
            <w:gridSpan w:val="2"/>
            <w:tcBorders>
              <w:top w:val="single" w:sz="4" w:space="0" w:color="000000"/>
              <w:left w:val="single" w:sz="4" w:space="0" w:color="000000"/>
              <w:bottom w:val="single" w:sz="4" w:space="0" w:color="000000"/>
              <w:right w:val="single" w:sz="4" w:space="0" w:color="000000"/>
            </w:tcBorders>
          </w:tcPr>
          <w:p w:rsidR="00F27034" w:rsidRPr="00883A9B" w:rsidRDefault="00F27034">
            <w:pPr>
              <w:jc w:val="center"/>
              <w:rPr>
                <w:noProof/>
              </w:rPr>
            </w:pPr>
            <w:r w:rsidRPr="00883A9B">
              <w:rPr>
                <w:noProof/>
                <w:sz w:val="16"/>
                <w:szCs w:val="16"/>
              </w:rPr>
              <w:t>(kinnitatud humanitaarteaduste instituudi nõukogus)</w:t>
            </w:r>
          </w:p>
        </w:tc>
      </w:tr>
      <w:tr w:rsidR="004479A6" w:rsidRPr="00883A9B" w:rsidTr="00F27034">
        <w:trPr>
          <w:gridAfter w:val="2"/>
          <w:wAfter w:w="51" w:type="dxa"/>
        </w:trPr>
        <w:tc>
          <w:tcPr>
            <w:tcW w:w="6484" w:type="dxa"/>
            <w:tcBorders>
              <w:top w:val="single" w:sz="4" w:space="0" w:color="000000"/>
              <w:left w:val="single" w:sz="4" w:space="0" w:color="000000"/>
              <w:bottom w:val="single" w:sz="4" w:space="0" w:color="000000"/>
            </w:tcBorders>
          </w:tcPr>
          <w:p w:rsidR="004479A6" w:rsidRPr="00883A9B" w:rsidRDefault="004479A6">
            <w:pPr>
              <w:rPr>
                <w:noProof/>
              </w:rPr>
            </w:pPr>
          </w:p>
        </w:tc>
        <w:tc>
          <w:tcPr>
            <w:tcW w:w="2334" w:type="dxa"/>
            <w:gridSpan w:val="2"/>
            <w:tcBorders>
              <w:top w:val="single" w:sz="4" w:space="0" w:color="000000"/>
              <w:left w:val="single" w:sz="4" w:space="0" w:color="000000"/>
              <w:bottom w:val="single" w:sz="4" w:space="0" w:color="000000"/>
              <w:right w:val="single" w:sz="4" w:space="0" w:color="000000"/>
            </w:tcBorders>
          </w:tcPr>
          <w:p w:rsidR="004479A6" w:rsidRPr="00883A9B" w:rsidRDefault="004479A6">
            <w:pPr>
              <w:jc w:val="center"/>
              <w:rPr>
                <w:noProof/>
              </w:rPr>
            </w:pPr>
          </w:p>
        </w:tc>
      </w:tr>
      <w:tr w:rsidR="004479A6" w:rsidRPr="00883A9B" w:rsidTr="00F27034">
        <w:trPr>
          <w:gridAfter w:val="2"/>
          <w:wAfter w:w="51" w:type="dxa"/>
        </w:trPr>
        <w:tc>
          <w:tcPr>
            <w:tcW w:w="8818"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479A6" w:rsidRPr="00883A9B" w:rsidRDefault="00DC41D7">
            <w:pPr>
              <w:rPr>
                <w:noProof/>
              </w:rPr>
            </w:pPr>
            <w:r w:rsidRPr="00883A9B">
              <w:rPr>
                <w:noProof/>
              </w:rPr>
              <w:t>Maht ainepunktides: 48 EAP</w:t>
            </w:r>
          </w:p>
        </w:tc>
      </w:tr>
      <w:tr w:rsidR="004479A6" w:rsidRPr="00883A9B" w:rsidTr="00F27034">
        <w:tc>
          <w:tcPr>
            <w:tcW w:w="8801" w:type="dxa"/>
            <w:gridSpan w:val="2"/>
            <w:tcBorders>
              <w:top w:val="single" w:sz="4" w:space="0" w:color="000000"/>
              <w:left w:val="single" w:sz="4" w:space="0" w:color="000000"/>
              <w:bottom w:val="single" w:sz="4" w:space="0" w:color="000000"/>
            </w:tcBorders>
            <w:tcMar>
              <w:left w:w="0" w:type="dxa"/>
              <w:right w:w="0" w:type="dxa"/>
            </w:tcMar>
          </w:tcPr>
          <w:p w:rsidR="004479A6" w:rsidRPr="00883A9B" w:rsidRDefault="00DC41D7">
            <w:pPr>
              <w:rPr>
                <w:noProof/>
              </w:rPr>
            </w:pPr>
            <w:r w:rsidRPr="00883A9B">
              <w:rPr>
                <w:noProof/>
              </w:rPr>
              <w:t xml:space="preserve">Vastuvõtutingimused: Kava sobib kõikidele üliõpilastele </w:t>
            </w:r>
          </w:p>
        </w:tc>
        <w:tc>
          <w:tcPr>
            <w:tcW w:w="25" w:type="dxa"/>
            <w:gridSpan w:val="2"/>
            <w:tcBorders>
              <w:left w:val="single" w:sz="4" w:space="0" w:color="000000"/>
            </w:tcBorders>
            <w:tcMar>
              <w:left w:w="0" w:type="dxa"/>
              <w:right w:w="0" w:type="dxa"/>
            </w:tcMar>
          </w:tcPr>
          <w:p w:rsidR="004479A6" w:rsidRPr="00883A9B" w:rsidRDefault="004479A6">
            <w:pPr>
              <w:rPr>
                <w:noProof/>
              </w:rPr>
            </w:pPr>
          </w:p>
        </w:tc>
        <w:tc>
          <w:tcPr>
            <w:tcW w:w="43" w:type="dxa"/>
            <w:tcMar>
              <w:left w:w="0" w:type="dxa"/>
              <w:right w:w="0" w:type="dxa"/>
            </w:tcMar>
          </w:tcPr>
          <w:p w:rsidR="004479A6" w:rsidRPr="00883A9B" w:rsidRDefault="004479A6">
            <w:pPr>
              <w:rPr>
                <w:noProof/>
              </w:rPr>
            </w:pPr>
          </w:p>
        </w:tc>
      </w:tr>
      <w:tr w:rsidR="004479A6" w:rsidRPr="00883A9B" w:rsidTr="00F27034">
        <w:tc>
          <w:tcPr>
            <w:tcW w:w="8801" w:type="dxa"/>
            <w:gridSpan w:val="2"/>
            <w:tcBorders>
              <w:top w:val="single" w:sz="4" w:space="0" w:color="000000"/>
              <w:left w:val="single" w:sz="4" w:space="0" w:color="000000"/>
              <w:bottom w:val="single" w:sz="4" w:space="0" w:color="000000"/>
            </w:tcBorders>
            <w:tcMar>
              <w:left w:w="0" w:type="dxa"/>
              <w:right w:w="0" w:type="dxa"/>
            </w:tcMar>
          </w:tcPr>
          <w:p w:rsidR="004479A6" w:rsidRPr="00883A9B" w:rsidRDefault="00DC41D7">
            <w:pPr>
              <w:rPr>
                <w:noProof/>
              </w:rPr>
            </w:pPr>
            <w:r w:rsidRPr="00883A9B">
              <w:rPr>
                <w:noProof/>
              </w:rPr>
              <w:t>Lõpetamisel väljastatavad dokumendid: akadeemiline õiend.</w:t>
            </w:r>
          </w:p>
        </w:tc>
        <w:tc>
          <w:tcPr>
            <w:tcW w:w="25" w:type="dxa"/>
            <w:gridSpan w:val="2"/>
            <w:tcBorders>
              <w:left w:val="single" w:sz="4" w:space="0" w:color="000000"/>
            </w:tcBorders>
            <w:tcMar>
              <w:left w:w="0" w:type="dxa"/>
              <w:right w:w="0" w:type="dxa"/>
            </w:tcMar>
          </w:tcPr>
          <w:p w:rsidR="004479A6" w:rsidRPr="00883A9B" w:rsidRDefault="004479A6">
            <w:pPr>
              <w:rPr>
                <w:noProof/>
              </w:rPr>
            </w:pPr>
          </w:p>
        </w:tc>
        <w:tc>
          <w:tcPr>
            <w:tcW w:w="43" w:type="dxa"/>
            <w:tcMar>
              <w:left w:w="0" w:type="dxa"/>
              <w:right w:w="0" w:type="dxa"/>
            </w:tcMar>
          </w:tcPr>
          <w:p w:rsidR="004479A6" w:rsidRPr="00883A9B" w:rsidRDefault="004479A6">
            <w:pPr>
              <w:rPr>
                <w:noProof/>
              </w:rPr>
            </w:pPr>
          </w:p>
        </w:tc>
      </w:tr>
      <w:tr w:rsidR="004479A6" w:rsidRPr="00883A9B" w:rsidTr="00F27034">
        <w:tc>
          <w:tcPr>
            <w:tcW w:w="8801" w:type="dxa"/>
            <w:gridSpan w:val="2"/>
            <w:tcBorders>
              <w:top w:val="single" w:sz="4" w:space="0" w:color="000000"/>
              <w:left w:val="single" w:sz="4" w:space="0" w:color="000000"/>
              <w:bottom w:val="single" w:sz="4" w:space="0" w:color="000000"/>
            </w:tcBorders>
            <w:tcMar>
              <w:left w:w="0" w:type="dxa"/>
              <w:right w:w="0" w:type="dxa"/>
            </w:tcMar>
          </w:tcPr>
          <w:p w:rsidR="004479A6" w:rsidRPr="00883A9B" w:rsidRDefault="00DC41D7">
            <w:pPr>
              <w:rPr>
                <w:noProof/>
              </w:rPr>
            </w:pPr>
            <w:r w:rsidRPr="00883A9B">
              <w:rPr>
                <w:noProof/>
              </w:rPr>
              <w:t>Kõrvaleriala kuulaja võtab kahe õppeaasta jooksul osa kõrvaleriala õppetööst.</w:t>
            </w:r>
          </w:p>
          <w:p w:rsidR="004479A6" w:rsidRPr="00883A9B" w:rsidRDefault="00DC41D7">
            <w:pPr>
              <w:rPr>
                <w:noProof/>
              </w:rPr>
            </w:pPr>
            <w:r w:rsidRPr="00883A9B">
              <w:rPr>
                <w:noProof/>
              </w:rPr>
              <w:t>Lõpetamise tingimused: õppekava läbimine.</w:t>
            </w:r>
          </w:p>
          <w:p w:rsidR="004479A6" w:rsidRPr="00883A9B" w:rsidRDefault="00DC41D7">
            <w:pPr>
              <w:rPr>
                <w:noProof/>
              </w:rPr>
            </w:pPr>
            <w:r w:rsidRPr="00883A9B">
              <w:rPr>
                <w:noProof/>
              </w:rPr>
              <w:t>Kõrvaleriala on osa Euroopa nüüdiskeelte ja kultuuride bakalaureuseõppekavast.</w:t>
            </w:r>
          </w:p>
        </w:tc>
        <w:tc>
          <w:tcPr>
            <w:tcW w:w="25" w:type="dxa"/>
            <w:gridSpan w:val="2"/>
            <w:tcBorders>
              <w:left w:val="single" w:sz="4" w:space="0" w:color="000000"/>
            </w:tcBorders>
            <w:tcMar>
              <w:left w:w="0" w:type="dxa"/>
              <w:right w:w="0" w:type="dxa"/>
            </w:tcMar>
          </w:tcPr>
          <w:p w:rsidR="004479A6" w:rsidRPr="00883A9B" w:rsidRDefault="004479A6">
            <w:pPr>
              <w:rPr>
                <w:noProof/>
              </w:rPr>
            </w:pPr>
          </w:p>
        </w:tc>
        <w:tc>
          <w:tcPr>
            <w:tcW w:w="43" w:type="dxa"/>
            <w:tcMar>
              <w:left w:w="0" w:type="dxa"/>
              <w:right w:w="0" w:type="dxa"/>
            </w:tcMar>
          </w:tcPr>
          <w:p w:rsidR="004479A6" w:rsidRPr="00883A9B" w:rsidRDefault="004479A6">
            <w:pPr>
              <w:rPr>
                <w:noProof/>
              </w:rPr>
            </w:pPr>
          </w:p>
        </w:tc>
      </w:tr>
      <w:tr w:rsidR="004479A6" w:rsidRPr="00883A9B" w:rsidTr="00F27034">
        <w:tc>
          <w:tcPr>
            <w:tcW w:w="8801" w:type="dxa"/>
            <w:gridSpan w:val="2"/>
            <w:tcBorders>
              <w:top w:val="single" w:sz="4" w:space="0" w:color="000000"/>
              <w:left w:val="single" w:sz="4" w:space="0" w:color="000000"/>
              <w:bottom w:val="single" w:sz="4" w:space="0" w:color="000000"/>
            </w:tcBorders>
            <w:tcMar>
              <w:left w:w="0" w:type="dxa"/>
              <w:right w:w="0" w:type="dxa"/>
            </w:tcMar>
          </w:tcPr>
          <w:p w:rsidR="004479A6" w:rsidRPr="00883A9B" w:rsidRDefault="00DC41D7">
            <w:pPr>
              <w:rPr>
                <w:noProof/>
              </w:rPr>
            </w:pPr>
            <w:r w:rsidRPr="00883A9B">
              <w:rPr>
                <w:noProof/>
              </w:rPr>
              <w:t xml:space="preserve">Õppekava kuraator, kontaktandmed: Merilin Kotta </w:t>
            </w:r>
            <w:hyperlink r:id="rId5">
              <w:r w:rsidRPr="00883A9B">
                <w:rPr>
                  <w:noProof/>
                  <w:color w:val="0000FF"/>
                  <w:u w:val="single"/>
                </w:rPr>
                <w:t>merilin.kotta@tlu.ee</w:t>
              </w:r>
            </w:hyperlink>
            <w:r w:rsidRPr="00883A9B">
              <w:rPr>
                <w:noProof/>
              </w:rPr>
              <w:t xml:space="preserve"> </w:t>
            </w:r>
          </w:p>
        </w:tc>
        <w:tc>
          <w:tcPr>
            <w:tcW w:w="25" w:type="dxa"/>
            <w:gridSpan w:val="2"/>
            <w:tcBorders>
              <w:left w:val="single" w:sz="4" w:space="0" w:color="000000"/>
            </w:tcBorders>
            <w:tcMar>
              <w:left w:w="0" w:type="dxa"/>
              <w:right w:w="0" w:type="dxa"/>
            </w:tcMar>
          </w:tcPr>
          <w:p w:rsidR="004479A6" w:rsidRPr="00883A9B" w:rsidRDefault="004479A6">
            <w:pPr>
              <w:rPr>
                <w:noProof/>
              </w:rPr>
            </w:pPr>
          </w:p>
        </w:tc>
        <w:tc>
          <w:tcPr>
            <w:tcW w:w="43" w:type="dxa"/>
            <w:tcMar>
              <w:left w:w="0" w:type="dxa"/>
              <w:right w:w="0" w:type="dxa"/>
            </w:tcMar>
          </w:tcPr>
          <w:p w:rsidR="004479A6" w:rsidRPr="00883A9B" w:rsidRDefault="004479A6">
            <w:pPr>
              <w:rPr>
                <w:noProof/>
              </w:rPr>
            </w:pPr>
          </w:p>
        </w:tc>
      </w:tr>
    </w:tbl>
    <w:p w:rsidR="004479A6" w:rsidRPr="00883A9B" w:rsidRDefault="004479A6">
      <w:pPr>
        <w:rPr>
          <w:noProof/>
        </w:rPr>
      </w:pPr>
    </w:p>
    <w:tbl>
      <w:tblPr>
        <w:tblStyle w:val="a0"/>
        <w:tblW w:w="9106" w:type="dxa"/>
        <w:tblInd w:w="-142" w:type="dxa"/>
        <w:tblLayout w:type="fixed"/>
        <w:tblLook w:val="0000" w:firstRow="0" w:lastRow="0" w:firstColumn="0" w:lastColumn="0" w:noHBand="0" w:noVBand="0"/>
      </w:tblPr>
      <w:tblGrid>
        <w:gridCol w:w="25"/>
        <w:gridCol w:w="211"/>
        <w:gridCol w:w="1399"/>
        <w:gridCol w:w="5108"/>
        <w:gridCol w:w="710"/>
        <w:gridCol w:w="1336"/>
        <w:gridCol w:w="252"/>
        <w:gridCol w:w="25"/>
        <w:gridCol w:w="15"/>
        <w:gridCol w:w="25"/>
      </w:tblGrid>
      <w:tr w:rsidR="004479A6" w:rsidRPr="00883A9B" w:rsidTr="00D57A4B">
        <w:tc>
          <w:tcPr>
            <w:tcW w:w="25" w:type="dxa"/>
          </w:tcPr>
          <w:p w:rsidR="004479A6" w:rsidRPr="00883A9B" w:rsidRDefault="004479A6">
            <w:pPr>
              <w:jc w:val="center"/>
              <w:rPr>
                <w:noProof/>
              </w:rPr>
            </w:pPr>
          </w:p>
        </w:tc>
        <w:tc>
          <w:tcPr>
            <w:tcW w:w="8764" w:type="dxa"/>
            <w:gridSpan w:val="5"/>
            <w:tcBorders>
              <w:top w:val="single" w:sz="4" w:space="0" w:color="000000"/>
              <w:left w:val="single" w:sz="4" w:space="0" w:color="000000"/>
              <w:bottom w:val="single" w:sz="4" w:space="0" w:color="000000"/>
            </w:tcBorders>
          </w:tcPr>
          <w:p w:rsidR="004479A6" w:rsidRPr="00883A9B" w:rsidRDefault="00DC41D7">
            <w:pPr>
              <w:rPr>
                <w:noProof/>
              </w:rPr>
            </w:pPr>
            <w:r w:rsidRPr="00883A9B">
              <w:rPr>
                <w:rFonts w:ascii="Cambria" w:eastAsia="Cambria" w:hAnsi="Cambria" w:cs="Cambria"/>
                <w:noProof/>
              </w:rPr>
              <w:t xml:space="preserve">Eesmärk:  </w:t>
            </w:r>
          </w:p>
          <w:p w:rsidR="004479A6" w:rsidRPr="00883A9B" w:rsidRDefault="00DC41D7">
            <w:pPr>
              <w:rPr>
                <w:noProof/>
              </w:rPr>
            </w:pPr>
            <w:r w:rsidRPr="00883A9B">
              <w:rPr>
                <w:noProof/>
              </w:rPr>
              <w:t>Luua eeldused hispaania ühiskonna ja kultuuri arengudünaamika mõistmiseks;</w:t>
            </w:r>
          </w:p>
          <w:p w:rsidR="004479A6" w:rsidRPr="00883A9B" w:rsidRDefault="00DC41D7">
            <w:pPr>
              <w:rPr>
                <w:noProof/>
              </w:rPr>
            </w:pPr>
            <w:r w:rsidRPr="00883A9B">
              <w:rPr>
                <w:noProof/>
              </w:rPr>
              <w:t>luua võimalused hispaania kultuuri ja ühiskonnaga seotud probleemide määratlemiseks, kriitiliseks analüüsiks ja iseseisvaks uurimiseks.</w:t>
            </w:r>
          </w:p>
          <w:p w:rsidR="004479A6" w:rsidRPr="00883A9B" w:rsidRDefault="00DC41D7">
            <w:pPr>
              <w:rPr>
                <w:noProof/>
              </w:rPr>
            </w:pPr>
            <w:r w:rsidRPr="00883A9B">
              <w:rPr>
                <w:noProof/>
              </w:rPr>
              <w:t>toetada hispaania keele omandamist B1.2-tasemel.</w:t>
            </w:r>
          </w:p>
        </w:tc>
        <w:tc>
          <w:tcPr>
            <w:tcW w:w="277" w:type="dxa"/>
            <w:gridSpan w:val="2"/>
            <w:tcBorders>
              <w:left w:val="single" w:sz="4" w:space="0" w:color="000000"/>
            </w:tcBorders>
          </w:tcPr>
          <w:p w:rsidR="004479A6" w:rsidRPr="00883A9B" w:rsidRDefault="004479A6">
            <w:pPr>
              <w:rPr>
                <w:noProof/>
              </w:rPr>
            </w:pPr>
          </w:p>
        </w:tc>
        <w:tc>
          <w:tcPr>
            <w:tcW w:w="40" w:type="dxa"/>
            <w:gridSpan w:val="2"/>
          </w:tcPr>
          <w:p w:rsidR="004479A6" w:rsidRPr="00883A9B" w:rsidRDefault="004479A6">
            <w:pPr>
              <w:rPr>
                <w:noProof/>
              </w:rPr>
            </w:pPr>
          </w:p>
        </w:tc>
      </w:tr>
      <w:tr w:rsidR="004479A6" w:rsidRPr="00883A9B" w:rsidTr="00D57A4B">
        <w:tc>
          <w:tcPr>
            <w:tcW w:w="25" w:type="dxa"/>
          </w:tcPr>
          <w:p w:rsidR="004479A6" w:rsidRPr="00883A9B" w:rsidRDefault="004479A6">
            <w:pPr>
              <w:rPr>
                <w:noProof/>
              </w:rPr>
            </w:pPr>
          </w:p>
        </w:tc>
        <w:tc>
          <w:tcPr>
            <w:tcW w:w="8764" w:type="dxa"/>
            <w:gridSpan w:val="5"/>
            <w:tcBorders>
              <w:top w:val="single" w:sz="4" w:space="0" w:color="000000"/>
              <w:left w:val="single" w:sz="4" w:space="0" w:color="000000"/>
              <w:bottom w:val="single" w:sz="4" w:space="0" w:color="000000"/>
            </w:tcBorders>
          </w:tcPr>
          <w:p w:rsidR="004479A6" w:rsidRPr="00883A9B" w:rsidRDefault="00DC41D7">
            <w:pPr>
              <w:rPr>
                <w:noProof/>
              </w:rPr>
            </w:pPr>
            <w:r w:rsidRPr="00883A9B">
              <w:rPr>
                <w:noProof/>
              </w:rPr>
              <w:t xml:space="preserve">Õpiväljundid: </w:t>
            </w:r>
          </w:p>
          <w:p w:rsidR="004479A6" w:rsidRPr="00883A9B" w:rsidRDefault="00DC41D7">
            <w:pPr>
              <w:rPr>
                <w:noProof/>
              </w:rPr>
            </w:pPr>
            <w:r w:rsidRPr="00883A9B">
              <w:rPr>
                <w:noProof/>
              </w:rPr>
              <w:t>Kõrvaleriala läbinud üliõpilane</w:t>
            </w:r>
          </w:p>
          <w:p w:rsidR="004479A6" w:rsidRPr="00883A9B" w:rsidRDefault="00DC41D7">
            <w:pPr>
              <w:rPr>
                <w:noProof/>
              </w:rPr>
            </w:pPr>
            <w:r w:rsidRPr="00883A9B">
              <w:rPr>
                <w:noProof/>
              </w:rPr>
              <w:t>- omab süsteemset ülevaadet hispaania ühiskonna ja kultuuri arengudünaamikast;</w:t>
            </w:r>
          </w:p>
          <w:p w:rsidR="004479A6" w:rsidRPr="00883A9B" w:rsidRDefault="00DC41D7">
            <w:pPr>
              <w:rPr>
                <w:noProof/>
              </w:rPr>
            </w:pPr>
            <w:r w:rsidRPr="00883A9B">
              <w:rPr>
                <w:noProof/>
              </w:rPr>
              <w:t>- on teadlik hispaania ühiskonna ja kultuuriga seotud aktuaalsetest küsimustest ja omab teoreetilisi ning metodoloogilisi vahendeid nende iseseisvaks uurimiseks;</w:t>
            </w:r>
          </w:p>
          <w:p w:rsidR="004479A6" w:rsidRPr="00883A9B" w:rsidRDefault="00DC41D7">
            <w:pPr>
              <w:rPr>
                <w:noProof/>
              </w:rPr>
            </w:pPr>
            <w:r w:rsidRPr="00883A9B">
              <w:rPr>
                <w:noProof/>
              </w:rPr>
              <w:t>- suudab kõrvaleriala distsipliinide kontekstis täita iseseisvaid ülesandeid ja koostada uurimusi (kokkuvõtteid, analüüse, esseesid), samuti osaleda grupitöös.</w:t>
            </w:r>
          </w:p>
          <w:p w:rsidR="004479A6" w:rsidRPr="00883A9B" w:rsidRDefault="00DC41D7">
            <w:pPr>
              <w:rPr>
                <w:noProof/>
              </w:rPr>
            </w:pPr>
            <w:r w:rsidRPr="00883A9B">
              <w:rPr>
                <w:noProof/>
              </w:rPr>
              <w:t>- on omandanud hispaania keele B1.2-tasemel.</w:t>
            </w:r>
          </w:p>
        </w:tc>
        <w:tc>
          <w:tcPr>
            <w:tcW w:w="277" w:type="dxa"/>
            <w:gridSpan w:val="2"/>
            <w:tcBorders>
              <w:left w:val="single" w:sz="4" w:space="0" w:color="000000"/>
            </w:tcBorders>
          </w:tcPr>
          <w:p w:rsidR="004479A6" w:rsidRPr="00883A9B" w:rsidRDefault="004479A6">
            <w:pPr>
              <w:rPr>
                <w:noProof/>
              </w:rPr>
            </w:pPr>
          </w:p>
        </w:tc>
        <w:tc>
          <w:tcPr>
            <w:tcW w:w="40" w:type="dxa"/>
            <w:gridSpan w:val="2"/>
          </w:tcPr>
          <w:p w:rsidR="004479A6" w:rsidRPr="00883A9B" w:rsidRDefault="004479A6">
            <w:pPr>
              <w:rPr>
                <w:noProof/>
              </w:rPr>
            </w:pPr>
          </w:p>
        </w:tc>
      </w:tr>
      <w:tr w:rsidR="004479A6" w:rsidRPr="00883A9B">
        <w:trPr>
          <w:gridAfter w:val="1"/>
          <w:wAfter w:w="25" w:type="dxa"/>
          <w:trHeight w:val="280"/>
        </w:trPr>
        <w:tc>
          <w:tcPr>
            <w:tcW w:w="8789" w:type="dxa"/>
            <w:gridSpan w:val="6"/>
            <w:tcBorders>
              <w:top w:val="single" w:sz="6" w:space="0" w:color="000000"/>
              <w:left w:val="single" w:sz="4" w:space="0" w:color="000000"/>
              <w:bottom w:val="single" w:sz="6" w:space="0" w:color="000000"/>
            </w:tcBorders>
          </w:tcPr>
          <w:p w:rsidR="004479A6" w:rsidRPr="00883A9B" w:rsidRDefault="00DC41D7">
            <w:pPr>
              <w:rPr>
                <w:noProof/>
              </w:rPr>
            </w:pPr>
            <w:r w:rsidRPr="00883A9B">
              <w:rPr>
                <w:noProof/>
              </w:rPr>
              <w:t xml:space="preserve">Mooduli hindamine: Moodulit hinnatakse õppeainepõhiselt  </w:t>
            </w:r>
          </w:p>
        </w:tc>
        <w:tc>
          <w:tcPr>
            <w:tcW w:w="252" w:type="dxa"/>
            <w:tcBorders>
              <w:left w:val="single" w:sz="4" w:space="0" w:color="000000"/>
            </w:tcBorders>
          </w:tcPr>
          <w:p w:rsidR="004479A6" w:rsidRPr="00883A9B" w:rsidRDefault="004479A6">
            <w:pPr>
              <w:rPr>
                <w:noProof/>
              </w:rPr>
            </w:pPr>
          </w:p>
        </w:tc>
        <w:tc>
          <w:tcPr>
            <w:tcW w:w="40" w:type="dxa"/>
            <w:gridSpan w:val="2"/>
          </w:tcPr>
          <w:p w:rsidR="004479A6" w:rsidRPr="00883A9B" w:rsidRDefault="004479A6">
            <w:pPr>
              <w:rPr>
                <w:noProof/>
              </w:rPr>
            </w:pPr>
          </w:p>
        </w:tc>
      </w:tr>
      <w:tr w:rsidR="004479A6" w:rsidRPr="00883A9B" w:rsidTr="00D57A4B">
        <w:trPr>
          <w:gridAfter w:val="4"/>
          <w:wAfter w:w="317" w:type="dxa"/>
        </w:trPr>
        <w:tc>
          <w:tcPr>
            <w:tcW w:w="25" w:type="dxa"/>
          </w:tcPr>
          <w:p w:rsidR="004479A6" w:rsidRPr="00883A9B" w:rsidRDefault="004479A6">
            <w:pPr>
              <w:rPr>
                <w:noProof/>
              </w:rPr>
            </w:pPr>
          </w:p>
        </w:tc>
        <w:tc>
          <w:tcPr>
            <w:tcW w:w="1610" w:type="dxa"/>
            <w:gridSpan w:val="2"/>
            <w:tcBorders>
              <w:left w:val="single" w:sz="4" w:space="0" w:color="000000"/>
              <w:bottom w:val="single" w:sz="4" w:space="0" w:color="000000"/>
            </w:tcBorders>
          </w:tcPr>
          <w:p w:rsidR="004479A6" w:rsidRPr="00883A9B" w:rsidRDefault="00DC41D7">
            <w:pPr>
              <w:jc w:val="center"/>
              <w:rPr>
                <w:noProof/>
              </w:rPr>
            </w:pPr>
            <w:r w:rsidRPr="00883A9B">
              <w:rPr>
                <w:b/>
                <w:noProof/>
              </w:rPr>
              <w:t>Ainekood</w:t>
            </w:r>
          </w:p>
        </w:tc>
        <w:tc>
          <w:tcPr>
            <w:tcW w:w="5108" w:type="dxa"/>
            <w:tcBorders>
              <w:left w:val="single" w:sz="4" w:space="0" w:color="000000"/>
              <w:bottom w:val="single" w:sz="4" w:space="0" w:color="000000"/>
            </w:tcBorders>
          </w:tcPr>
          <w:p w:rsidR="004479A6" w:rsidRPr="00883A9B" w:rsidRDefault="00DC41D7">
            <w:pPr>
              <w:spacing w:before="120"/>
              <w:jc w:val="center"/>
              <w:rPr>
                <w:noProof/>
              </w:rPr>
            </w:pPr>
            <w:r w:rsidRPr="00883A9B">
              <w:rPr>
                <w:b/>
                <w:noProof/>
              </w:rPr>
              <w:t>Õppeaine nimetus</w:t>
            </w:r>
          </w:p>
          <w:p w:rsidR="004479A6" w:rsidRPr="00883A9B" w:rsidRDefault="004479A6">
            <w:pPr>
              <w:spacing w:before="120"/>
              <w:rPr>
                <w:noProof/>
              </w:rPr>
            </w:pPr>
          </w:p>
        </w:tc>
        <w:tc>
          <w:tcPr>
            <w:tcW w:w="710" w:type="dxa"/>
            <w:tcBorders>
              <w:bottom w:val="single" w:sz="4" w:space="0" w:color="000000"/>
            </w:tcBorders>
          </w:tcPr>
          <w:p w:rsidR="004479A6" w:rsidRPr="00883A9B" w:rsidRDefault="004479A6">
            <w:pPr>
              <w:spacing w:before="120"/>
              <w:jc w:val="center"/>
              <w:rPr>
                <w:noProof/>
              </w:rPr>
            </w:pPr>
          </w:p>
        </w:tc>
        <w:tc>
          <w:tcPr>
            <w:tcW w:w="1336" w:type="dxa"/>
            <w:tcBorders>
              <w:left w:val="single" w:sz="4" w:space="0" w:color="000000"/>
              <w:bottom w:val="single" w:sz="4" w:space="0" w:color="000000"/>
              <w:right w:val="single" w:sz="4" w:space="0" w:color="000000"/>
            </w:tcBorders>
          </w:tcPr>
          <w:p w:rsidR="004479A6" w:rsidRPr="00883A9B" w:rsidRDefault="00DC41D7">
            <w:pPr>
              <w:spacing w:before="120"/>
              <w:jc w:val="center"/>
              <w:rPr>
                <w:noProof/>
              </w:rPr>
            </w:pPr>
            <w:r w:rsidRPr="00883A9B">
              <w:rPr>
                <w:b/>
                <w:noProof/>
                <w:sz w:val="20"/>
                <w:szCs w:val="20"/>
              </w:rPr>
              <w:t>EAP</w:t>
            </w:r>
          </w:p>
        </w:tc>
      </w:tr>
      <w:tr w:rsidR="004479A6" w:rsidRPr="00883A9B" w:rsidTr="00D57A4B">
        <w:trPr>
          <w:gridAfter w:val="4"/>
          <w:wAfter w:w="317" w:type="dxa"/>
        </w:trPr>
        <w:tc>
          <w:tcPr>
            <w:tcW w:w="236" w:type="dxa"/>
            <w:gridSpan w:val="2"/>
            <w:tcMar>
              <w:left w:w="108" w:type="dxa"/>
              <w:right w:w="108" w:type="dxa"/>
            </w:tcMar>
          </w:tcPr>
          <w:p w:rsidR="004479A6" w:rsidRPr="00883A9B" w:rsidRDefault="004479A6">
            <w:pPr>
              <w:rPr>
                <w:noProof/>
              </w:rPr>
            </w:pPr>
          </w:p>
        </w:tc>
        <w:tc>
          <w:tcPr>
            <w:tcW w:w="1399" w:type="dxa"/>
            <w:tcBorders>
              <w:left w:val="single" w:sz="4" w:space="0" w:color="000000"/>
              <w:bottom w:val="single" w:sz="4" w:space="0" w:color="000000"/>
            </w:tcBorders>
            <w:tcMar>
              <w:left w:w="108" w:type="dxa"/>
              <w:right w:w="108" w:type="dxa"/>
            </w:tcMar>
          </w:tcPr>
          <w:p w:rsidR="004479A6" w:rsidRPr="00883A9B" w:rsidRDefault="00DC41D7">
            <w:pPr>
              <w:rPr>
                <w:noProof/>
              </w:rPr>
            </w:pPr>
            <w:r w:rsidRPr="00883A9B">
              <w:rPr>
                <w:noProof/>
              </w:rPr>
              <w:t>LCS6311</w:t>
            </w:r>
          </w:p>
        </w:tc>
        <w:tc>
          <w:tcPr>
            <w:tcW w:w="5108" w:type="dxa"/>
            <w:tcBorders>
              <w:left w:val="single" w:sz="4" w:space="0" w:color="000000"/>
              <w:bottom w:val="single" w:sz="4" w:space="0" w:color="000000"/>
            </w:tcBorders>
            <w:tcMar>
              <w:left w:w="108" w:type="dxa"/>
              <w:right w:w="108" w:type="dxa"/>
            </w:tcMar>
          </w:tcPr>
          <w:p w:rsidR="004479A6" w:rsidRPr="00883A9B" w:rsidRDefault="00DC41D7">
            <w:pPr>
              <w:rPr>
                <w:noProof/>
              </w:rPr>
            </w:pPr>
            <w:r w:rsidRPr="00883A9B">
              <w:rPr>
                <w:noProof/>
              </w:rPr>
              <w:t>Hispaania keel A1</w:t>
            </w:r>
          </w:p>
        </w:tc>
        <w:tc>
          <w:tcPr>
            <w:tcW w:w="710" w:type="dxa"/>
            <w:tcBorders>
              <w:bottom w:val="single" w:sz="4" w:space="0" w:color="000000"/>
            </w:tcBorders>
            <w:tcMar>
              <w:left w:w="108" w:type="dxa"/>
              <w:right w:w="108" w:type="dxa"/>
            </w:tcMar>
          </w:tcPr>
          <w:p w:rsidR="004479A6" w:rsidRPr="00883A9B" w:rsidRDefault="004479A6">
            <w:pPr>
              <w:jc w:val="center"/>
              <w:rPr>
                <w:noProof/>
              </w:rPr>
            </w:pPr>
          </w:p>
        </w:tc>
        <w:tc>
          <w:tcPr>
            <w:tcW w:w="1336" w:type="dxa"/>
            <w:tcBorders>
              <w:left w:val="single" w:sz="4" w:space="0" w:color="000000"/>
              <w:bottom w:val="single" w:sz="4" w:space="0" w:color="000000"/>
              <w:right w:val="single" w:sz="4" w:space="0" w:color="000000"/>
            </w:tcBorders>
            <w:tcMar>
              <w:left w:w="108" w:type="dxa"/>
              <w:right w:w="108" w:type="dxa"/>
            </w:tcMar>
          </w:tcPr>
          <w:p w:rsidR="004479A6" w:rsidRPr="00883A9B" w:rsidRDefault="00DC41D7">
            <w:pPr>
              <w:jc w:val="center"/>
              <w:rPr>
                <w:noProof/>
              </w:rPr>
            </w:pPr>
            <w:r w:rsidRPr="00883A9B">
              <w:rPr>
                <w:noProof/>
              </w:rPr>
              <w:t>6</w:t>
            </w:r>
          </w:p>
        </w:tc>
      </w:tr>
      <w:tr w:rsidR="004479A6" w:rsidRPr="00883A9B" w:rsidTr="00D57A4B">
        <w:trPr>
          <w:gridAfter w:val="4"/>
          <w:wAfter w:w="317" w:type="dxa"/>
        </w:trPr>
        <w:tc>
          <w:tcPr>
            <w:tcW w:w="236" w:type="dxa"/>
            <w:gridSpan w:val="2"/>
            <w:tcMar>
              <w:left w:w="108" w:type="dxa"/>
              <w:right w:w="108" w:type="dxa"/>
            </w:tcMar>
          </w:tcPr>
          <w:p w:rsidR="004479A6" w:rsidRPr="00883A9B" w:rsidRDefault="004479A6">
            <w:pPr>
              <w:rPr>
                <w:noProof/>
              </w:rPr>
            </w:pPr>
          </w:p>
        </w:tc>
        <w:tc>
          <w:tcPr>
            <w:tcW w:w="1399" w:type="dxa"/>
            <w:tcBorders>
              <w:top w:val="single" w:sz="4" w:space="0" w:color="000000"/>
              <w:left w:val="single" w:sz="4" w:space="0" w:color="000000"/>
              <w:bottom w:val="single" w:sz="4" w:space="0" w:color="000000"/>
            </w:tcBorders>
            <w:tcMar>
              <w:left w:w="108" w:type="dxa"/>
              <w:right w:w="108" w:type="dxa"/>
            </w:tcMar>
          </w:tcPr>
          <w:p w:rsidR="004479A6" w:rsidRPr="00883A9B" w:rsidRDefault="00DC41D7">
            <w:pPr>
              <w:rPr>
                <w:noProof/>
              </w:rPr>
            </w:pPr>
            <w:r w:rsidRPr="00883A9B">
              <w:rPr>
                <w:noProof/>
              </w:rPr>
              <w:t>LCS6312</w:t>
            </w:r>
          </w:p>
        </w:tc>
        <w:tc>
          <w:tcPr>
            <w:tcW w:w="5108" w:type="dxa"/>
            <w:tcBorders>
              <w:top w:val="single" w:sz="4" w:space="0" w:color="000000"/>
              <w:left w:val="single" w:sz="4" w:space="0" w:color="000000"/>
              <w:bottom w:val="single" w:sz="4" w:space="0" w:color="000000"/>
            </w:tcBorders>
            <w:tcMar>
              <w:left w:w="108" w:type="dxa"/>
              <w:right w:w="108" w:type="dxa"/>
            </w:tcMar>
          </w:tcPr>
          <w:p w:rsidR="004479A6" w:rsidRPr="00883A9B" w:rsidRDefault="00DC41D7">
            <w:pPr>
              <w:rPr>
                <w:noProof/>
              </w:rPr>
            </w:pPr>
            <w:r w:rsidRPr="00883A9B">
              <w:rPr>
                <w:noProof/>
              </w:rPr>
              <w:t>Hispaania keel A2</w:t>
            </w:r>
          </w:p>
        </w:tc>
        <w:tc>
          <w:tcPr>
            <w:tcW w:w="710" w:type="dxa"/>
            <w:tcBorders>
              <w:top w:val="single" w:sz="4" w:space="0" w:color="000000"/>
              <w:bottom w:val="single" w:sz="4" w:space="0" w:color="000000"/>
            </w:tcBorders>
            <w:tcMar>
              <w:left w:w="108" w:type="dxa"/>
              <w:right w:w="108" w:type="dxa"/>
            </w:tcMar>
          </w:tcPr>
          <w:p w:rsidR="004479A6" w:rsidRPr="00883A9B" w:rsidRDefault="004479A6">
            <w:pPr>
              <w:jc w:val="center"/>
              <w:rPr>
                <w:noProof/>
              </w:rPr>
            </w:pPr>
          </w:p>
        </w:tc>
        <w:tc>
          <w:tcPr>
            <w:tcW w:w="133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79A6" w:rsidRPr="00883A9B" w:rsidRDefault="00DC41D7">
            <w:pPr>
              <w:jc w:val="center"/>
              <w:rPr>
                <w:noProof/>
              </w:rPr>
            </w:pPr>
            <w:r w:rsidRPr="00883A9B">
              <w:rPr>
                <w:noProof/>
              </w:rPr>
              <w:t>6</w:t>
            </w:r>
          </w:p>
        </w:tc>
      </w:tr>
      <w:tr w:rsidR="004479A6" w:rsidRPr="00883A9B" w:rsidTr="00D57A4B">
        <w:trPr>
          <w:gridAfter w:val="4"/>
          <w:wAfter w:w="317" w:type="dxa"/>
        </w:trPr>
        <w:tc>
          <w:tcPr>
            <w:tcW w:w="236" w:type="dxa"/>
            <w:gridSpan w:val="2"/>
            <w:tcMar>
              <w:left w:w="108" w:type="dxa"/>
              <w:right w:w="108" w:type="dxa"/>
            </w:tcMar>
          </w:tcPr>
          <w:p w:rsidR="004479A6" w:rsidRPr="00883A9B" w:rsidRDefault="004479A6">
            <w:pPr>
              <w:rPr>
                <w:noProof/>
              </w:rPr>
            </w:pPr>
          </w:p>
        </w:tc>
        <w:tc>
          <w:tcPr>
            <w:tcW w:w="1399" w:type="dxa"/>
            <w:tcBorders>
              <w:left w:val="single" w:sz="4" w:space="0" w:color="000000"/>
              <w:bottom w:val="single" w:sz="4" w:space="0" w:color="000000"/>
            </w:tcBorders>
            <w:tcMar>
              <w:left w:w="108" w:type="dxa"/>
              <w:right w:w="108" w:type="dxa"/>
            </w:tcMar>
          </w:tcPr>
          <w:p w:rsidR="004479A6" w:rsidRPr="00883A9B" w:rsidRDefault="00DC41D7">
            <w:pPr>
              <w:rPr>
                <w:noProof/>
              </w:rPr>
            </w:pPr>
            <w:r w:rsidRPr="00883A9B">
              <w:rPr>
                <w:noProof/>
              </w:rPr>
              <w:t>LCS6323</w:t>
            </w:r>
          </w:p>
        </w:tc>
        <w:tc>
          <w:tcPr>
            <w:tcW w:w="5108" w:type="dxa"/>
            <w:tcBorders>
              <w:left w:val="single" w:sz="4" w:space="0" w:color="000000"/>
              <w:bottom w:val="single" w:sz="4" w:space="0" w:color="000000"/>
            </w:tcBorders>
            <w:tcMar>
              <w:left w:w="108" w:type="dxa"/>
              <w:right w:w="108" w:type="dxa"/>
            </w:tcMar>
          </w:tcPr>
          <w:p w:rsidR="004479A6" w:rsidRPr="00883A9B" w:rsidRDefault="00DC41D7">
            <w:pPr>
              <w:rPr>
                <w:noProof/>
              </w:rPr>
            </w:pPr>
            <w:r w:rsidRPr="00883A9B">
              <w:rPr>
                <w:noProof/>
              </w:rPr>
              <w:t>Hispaania keel B1.1</w:t>
            </w:r>
          </w:p>
        </w:tc>
        <w:tc>
          <w:tcPr>
            <w:tcW w:w="710" w:type="dxa"/>
            <w:tcBorders>
              <w:bottom w:val="single" w:sz="4" w:space="0" w:color="000000"/>
            </w:tcBorders>
            <w:tcMar>
              <w:left w:w="108" w:type="dxa"/>
              <w:right w:w="108" w:type="dxa"/>
            </w:tcMar>
          </w:tcPr>
          <w:p w:rsidR="004479A6" w:rsidRPr="00883A9B" w:rsidRDefault="004479A6">
            <w:pPr>
              <w:jc w:val="center"/>
              <w:rPr>
                <w:noProof/>
              </w:rPr>
            </w:pPr>
          </w:p>
        </w:tc>
        <w:tc>
          <w:tcPr>
            <w:tcW w:w="1336" w:type="dxa"/>
            <w:tcBorders>
              <w:left w:val="single" w:sz="4" w:space="0" w:color="000000"/>
              <w:bottom w:val="single" w:sz="4" w:space="0" w:color="000000"/>
              <w:right w:val="single" w:sz="4" w:space="0" w:color="000000"/>
            </w:tcBorders>
            <w:tcMar>
              <w:left w:w="108" w:type="dxa"/>
              <w:right w:w="108" w:type="dxa"/>
            </w:tcMar>
          </w:tcPr>
          <w:p w:rsidR="004479A6" w:rsidRPr="00883A9B" w:rsidRDefault="00DC41D7">
            <w:pPr>
              <w:jc w:val="center"/>
              <w:rPr>
                <w:noProof/>
              </w:rPr>
            </w:pPr>
            <w:r w:rsidRPr="00883A9B">
              <w:rPr>
                <w:noProof/>
              </w:rPr>
              <w:t>6</w:t>
            </w:r>
          </w:p>
        </w:tc>
      </w:tr>
      <w:tr w:rsidR="004479A6" w:rsidRPr="00883A9B" w:rsidTr="00D57A4B">
        <w:trPr>
          <w:gridAfter w:val="4"/>
          <w:wAfter w:w="317" w:type="dxa"/>
          <w:trHeight w:val="260"/>
        </w:trPr>
        <w:tc>
          <w:tcPr>
            <w:tcW w:w="236" w:type="dxa"/>
            <w:gridSpan w:val="2"/>
            <w:tcMar>
              <w:left w:w="108" w:type="dxa"/>
              <w:right w:w="108" w:type="dxa"/>
            </w:tcMar>
          </w:tcPr>
          <w:p w:rsidR="004479A6" w:rsidRPr="00883A9B" w:rsidRDefault="004479A6">
            <w:pPr>
              <w:rPr>
                <w:noProof/>
              </w:rPr>
            </w:pPr>
          </w:p>
        </w:tc>
        <w:tc>
          <w:tcPr>
            <w:tcW w:w="1399" w:type="dxa"/>
            <w:tcBorders>
              <w:top w:val="single" w:sz="4" w:space="0" w:color="000000"/>
              <w:left w:val="single" w:sz="4" w:space="0" w:color="000000"/>
              <w:bottom w:val="single" w:sz="4" w:space="0" w:color="000000"/>
            </w:tcBorders>
            <w:tcMar>
              <w:left w:w="108" w:type="dxa"/>
              <w:right w:w="108" w:type="dxa"/>
            </w:tcMar>
          </w:tcPr>
          <w:p w:rsidR="004479A6" w:rsidRPr="00883A9B" w:rsidRDefault="00DC41D7">
            <w:pPr>
              <w:rPr>
                <w:noProof/>
              </w:rPr>
            </w:pPr>
            <w:r w:rsidRPr="00883A9B">
              <w:rPr>
                <w:noProof/>
              </w:rPr>
              <w:t>LCS6324</w:t>
            </w:r>
          </w:p>
        </w:tc>
        <w:tc>
          <w:tcPr>
            <w:tcW w:w="5108" w:type="dxa"/>
            <w:tcBorders>
              <w:top w:val="single" w:sz="4" w:space="0" w:color="000000"/>
              <w:left w:val="single" w:sz="4" w:space="0" w:color="000000"/>
              <w:bottom w:val="single" w:sz="4" w:space="0" w:color="000000"/>
            </w:tcBorders>
            <w:tcMar>
              <w:left w:w="108" w:type="dxa"/>
              <w:right w:w="108" w:type="dxa"/>
            </w:tcMar>
          </w:tcPr>
          <w:p w:rsidR="004479A6" w:rsidRPr="00883A9B" w:rsidRDefault="00DC41D7">
            <w:pPr>
              <w:rPr>
                <w:noProof/>
              </w:rPr>
            </w:pPr>
            <w:r w:rsidRPr="00883A9B">
              <w:rPr>
                <w:noProof/>
              </w:rPr>
              <w:t>Hispaania keel B1.2</w:t>
            </w:r>
          </w:p>
        </w:tc>
        <w:tc>
          <w:tcPr>
            <w:tcW w:w="710" w:type="dxa"/>
            <w:tcBorders>
              <w:top w:val="single" w:sz="4" w:space="0" w:color="000000"/>
              <w:bottom w:val="single" w:sz="4" w:space="0" w:color="000000"/>
            </w:tcBorders>
            <w:tcMar>
              <w:left w:w="108" w:type="dxa"/>
              <w:right w:w="108" w:type="dxa"/>
            </w:tcMar>
          </w:tcPr>
          <w:p w:rsidR="004479A6" w:rsidRPr="00883A9B" w:rsidRDefault="004479A6">
            <w:pPr>
              <w:jc w:val="center"/>
              <w:rPr>
                <w:noProof/>
              </w:rPr>
            </w:pPr>
          </w:p>
        </w:tc>
        <w:tc>
          <w:tcPr>
            <w:tcW w:w="133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79A6" w:rsidRPr="00883A9B" w:rsidRDefault="00DC41D7">
            <w:pPr>
              <w:jc w:val="center"/>
              <w:rPr>
                <w:noProof/>
              </w:rPr>
            </w:pPr>
            <w:r w:rsidRPr="00883A9B">
              <w:rPr>
                <w:noProof/>
              </w:rPr>
              <w:t>6</w:t>
            </w:r>
          </w:p>
        </w:tc>
      </w:tr>
      <w:tr w:rsidR="004479A6" w:rsidRPr="00883A9B" w:rsidTr="00D57A4B">
        <w:trPr>
          <w:gridAfter w:val="4"/>
          <w:wAfter w:w="317" w:type="dxa"/>
        </w:trPr>
        <w:tc>
          <w:tcPr>
            <w:tcW w:w="236" w:type="dxa"/>
            <w:gridSpan w:val="2"/>
            <w:tcMar>
              <w:left w:w="108" w:type="dxa"/>
              <w:right w:w="108" w:type="dxa"/>
            </w:tcMar>
          </w:tcPr>
          <w:p w:rsidR="004479A6" w:rsidRPr="00883A9B" w:rsidRDefault="004479A6">
            <w:pPr>
              <w:rPr>
                <w:noProof/>
              </w:rPr>
            </w:pPr>
          </w:p>
        </w:tc>
        <w:tc>
          <w:tcPr>
            <w:tcW w:w="1399" w:type="dxa"/>
            <w:tcBorders>
              <w:top w:val="single" w:sz="4" w:space="0" w:color="000000"/>
              <w:left w:val="single" w:sz="4" w:space="0" w:color="000000"/>
              <w:bottom w:val="single" w:sz="4" w:space="0" w:color="000000"/>
            </w:tcBorders>
            <w:tcMar>
              <w:left w:w="108" w:type="dxa"/>
              <w:right w:w="108" w:type="dxa"/>
            </w:tcMar>
          </w:tcPr>
          <w:p w:rsidR="004479A6" w:rsidRPr="00883A9B" w:rsidRDefault="00DC41D7">
            <w:pPr>
              <w:rPr>
                <w:noProof/>
              </w:rPr>
            </w:pPr>
            <w:r w:rsidRPr="00883A9B">
              <w:rPr>
                <w:noProof/>
              </w:rPr>
              <w:t>GRR6741</w:t>
            </w:r>
          </w:p>
        </w:tc>
        <w:tc>
          <w:tcPr>
            <w:tcW w:w="5108" w:type="dxa"/>
            <w:tcBorders>
              <w:top w:val="single" w:sz="4" w:space="0" w:color="000000"/>
              <w:left w:val="single" w:sz="4" w:space="0" w:color="000000"/>
              <w:bottom w:val="single" w:sz="4" w:space="0" w:color="000000"/>
            </w:tcBorders>
            <w:tcMar>
              <w:left w:w="108" w:type="dxa"/>
              <w:right w:w="108" w:type="dxa"/>
            </w:tcMar>
          </w:tcPr>
          <w:p w:rsidR="004479A6" w:rsidRPr="00883A9B" w:rsidRDefault="00DC41D7">
            <w:pPr>
              <w:rPr>
                <w:noProof/>
              </w:rPr>
            </w:pPr>
            <w:r w:rsidRPr="00883A9B">
              <w:rPr>
                <w:noProof/>
              </w:rPr>
              <w:t>Hispaania ajalugu, ühiskond ja kultuur</w:t>
            </w:r>
          </w:p>
        </w:tc>
        <w:tc>
          <w:tcPr>
            <w:tcW w:w="710" w:type="dxa"/>
            <w:tcBorders>
              <w:top w:val="single" w:sz="4" w:space="0" w:color="000000"/>
              <w:bottom w:val="single" w:sz="4" w:space="0" w:color="000000"/>
            </w:tcBorders>
            <w:tcMar>
              <w:left w:w="108" w:type="dxa"/>
              <w:right w:w="108" w:type="dxa"/>
            </w:tcMar>
          </w:tcPr>
          <w:p w:rsidR="004479A6" w:rsidRPr="00883A9B" w:rsidRDefault="004479A6">
            <w:pPr>
              <w:jc w:val="center"/>
              <w:rPr>
                <w:noProof/>
              </w:rPr>
            </w:pPr>
          </w:p>
        </w:tc>
        <w:tc>
          <w:tcPr>
            <w:tcW w:w="133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79A6" w:rsidRPr="00883A9B" w:rsidRDefault="00DC41D7">
            <w:pPr>
              <w:jc w:val="center"/>
              <w:rPr>
                <w:noProof/>
              </w:rPr>
            </w:pPr>
            <w:r w:rsidRPr="00883A9B">
              <w:rPr>
                <w:noProof/>
              </w:rPr>
              <w:t>6</w:t>
            </w:r>
          </w:p>
        </w:tc>
      </w:tr>
      <w:tr w:rsidR="004479A6" w:rsidRPr="00883A9B" w:rsidTr="00D57A4B">
        <w:trPr>
          <w:gridAfter w:val="4"/>
          <w:wAfter w:w="317" w:type="dxa"/>
        </w:trPr>
        <w:tc>
          <w:tcPr>
            <w:tcW w:w="236" w:type="dxa"/>
            <w:gridSpan w:val="2"/>
            <w:tcMar>
              <w:left w:w="108" w:type="dxa"/>
              <w:right w:w="108" w:type="dxa"/>
            </w:tcMar>
          </w:tcPr>
          <w:p w:rsidR="004479A6" w:rsidRPr="00883A9B" w:rsidRDefault="004479A6">
            <w:pPr>
              <w:rPr>
                <w:noProof/>
              </w:rPr>
            </w:pPr>
          </w:p>
        </w:tc>
        <w:tc>
          <w:tcPr>
            <w:tcW w:w="1399" w:type="dxa"/>
            <w:tcBorders>
              <w:top w:val="single" w:sz="4" w:space="0" w:color="000000"/>
              <w:left w:val="single" w:sz="4" w:space="0" w:color="000000"/>
              <w:bottom w:val="single" w:sz="4" w:space="0" w:color="000000"/>
            </w:tcBorders>
            <w:tcMar>
              <w:left w:w="108" w:type="dxa"/>
              <w:right w:w="108" w:type="dxa"/>
            </w:tcMar>
          </w:tcPr>
          <w:p w:rsidR="004479A6" w:rsidRPr="00883A9B" w:rsidRDefault="00DC41D7">
            <w:pPr>
              <w:rPr>
                <w:noProof/>
              </w:rPr>
            </w:pPr>
            <w:r w:rsidRPr="00883A9B">
              <w:rPr>
                <w:noProof/>
              </w:rPr>
              <w:t>GRR6742</w:t>
            </w:r>
          </w:p>
        </w:tc>
        <w:tc>
          <w:tcPr>
            <w:tcW w:w="5108" w:type="dxa"/>
            <w:tcBorders>
              <w:top w:val="single" w:sz="4" w:space="0" w:color="000000"/>
              <w:left w:val="single" w:sz="4" w:space="0" w:color="000000"/>
              <w:bottom w:val="single" w:sz="4" w:space="0" w:color="000000"/>
            </w:tcBorders>
            <w:tcMar>
              <w:left w:w="108" w:type="dxa"/>
              <w:right w:w="108" w:type="dxa"/>
            </w:tcMar>
          </w:tcPr>
          <w:p w:rsidR="004479A6" w:rsidRPr="00883A9B" w:rsidRDefault="00DC41D7">
            <w:pPr>
              <w:rPr>
                <w:noProof/>
              </w:rPr>
            </w:pPr>
            <w:r w:rsidRPr="00883A9B">
              <w:rPr>
                <w:noProof/>
              </w:rPr>
              <w:t>Kaasaegse Hispaania kujunemine ja tänapäev</w:t>
            </w:r>
          </w:p>
        </w:tc>
        <w:tc>
          <w:tcPr>
            <w:tcW w:w="710" w:type="dxa"/>
            <w:tcBorders>
              <w:top w:val="single" w:sz="4" w:space="0" w:color="000000"/>
              <w:bottom w:val="single" w:sz="4" w:space="0" w:color="000000"/>
            </w:tcBorders>
            <w:tcMar>
              <w:left w:w="108" w:type="dxa"/>
              <w:right w:w="108" w:type="dxa"/>
            </w:tcMar>
          </w:tcPr>
          <w:p w:rsidR="004479A6" w:rsidRPr="00883A9B" w:rsidRDefault="004479A6">
            <w:pPr>
              <w:jc w:val="center"/>
              <w:rPr>
                <w:noProof/>
              </w:rPr>
            </w:pPr>
          </w:p>
        </w:tc>
        <w:tc>
          <w:tcPr>
            <w:tcW w:w="133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79A6" w:rsidRPr="00883A9B" w:rsidRDefault="00DC41D7">
            <w:pPr>
              <w:jc w:val="center"/>
              <w:rPr>
                <w:noProof/>
              </w:rPr>
            </w:pPr>
            <w:r w:rsidRPr="00883A9B">
              <w:rPr>
                <w:noProof/>
              </w:rPr>
              <w:t>6</w:t>
            </w:r>
          </w:p>
        </w:tc>
      </w:tr>
      <w:tr w:rsidR="004479A6" w:rsidRPr="00883A9B" w:rsidTr="00D57A4B">
        <w:trPr>
          <w:gridAfter w:val="4"/>
          <w:wAfter w:w="317" w:type="dxa"/>
        </w:trPr>
        <w:tc>
          <w:tcPr>
            <w:tcW w:w="236" w:type="dxa"/>
            <w:gridSpan w:val="2"/>
            <w:tcMar>
              <w:left w:w="108" w:type="dxa"/>
              <w:right w:w="108" w:type="dxa"/>
            </w:tcMar>
          </w:tcPr>
          <w:p w:rsidR="004479A6" w:rsidRPr="00883A9B" w:rsidRDefault="004479A6">
            <w:pPr>
              <w:rPr>
                <w:noProof/>
              </w:rPr>
            </w:pPr>
          </w:p>
        </w:tc>
        <w:tc>
          <w:tcPr>
            <w:tcW w:w="1399" w:type="dxa"/>
            <w:tcBorders>
              <w:left w:val="single" w:sz="4" w:space="0" w:color="000000"/>
              <w:bottom w:val="single" w:sz="4" w:space="0" w:color="000000"/>
            </w:tcBorders>
            <w:tcMar>
              <w:left w:w="108" w:type="dxa"/>
              <w:right w:w="108" w:type="dxa"/>
            </w:tcMar>
          </w:tcPr>
          <w:p w:rsidR="004479A6" w:rsidRPr="00883A9B" w:rsidRDefault="00DC41D7">
            <w:pPr>
              <w:rPr>
                <w:noProof/>
              </w:rPr>
            </w:pPr>
            <w:r w:rsidRPr="00883A9B">
              <w:rPr>
                <w:noProof/>
              </w:rPr>
              <w:t>GRR6743</w:t>
            </w:r>
          </w:p>
        </w:tc>
        <w:tc>
          <w:tcPr>
            <w:tcW w:w="5108" w:type="dxa"/>
            <w:tcBorders>
              <w:left w:val="single" w:sz="4" w:space="0" w:color="000000"/>
              <w:bottom w:val="single" w:sz="4" w:space="0" w:color="000000"/>
            </w:tcBorders>
            <w:tcMar>
              <w:left w:w="108" w:type="dxa"/>
              <w:right w:w="108" w:type="dxa"/>
            </w:tcMar>
          </w:tcPr>
          <w:p w:rsidR="004479A6" w:rsidRPr="00883A9B" w:rsidRDefault="00DC41D7">
            <w:pPr>
              <w:rPr>
                <w:noProof/>
              </w:rPr>
            </w:pPr>
            <w:r w:rsidRPr="00883A9B">
              <w:rPr>
                <w:noProof/>
              </w:rPr>
              <w:t>Hispaania kirjanduse suured raamatud</w:t>
            </w:r>
          </w:p>
        </w:tc>
        <w:tc>
          <w:tcPr>
            <w:tcW w:w="710" w:type="dxa"/>
            <w:tcBorders>
              <w:bottom w:val="single" w:sz="4" w:space="0" w:color="000000"/>
            </w:tcBorders>
            <w:tcMar>
              <w:left w:w="108" w:type="dxa"/>
              <w:right w:w="108" w:type="dxa"/>
            </w:tcMar>
          </w:tcPr>
          <w:p w:rsidR="004479A6" w:rsidRPr="00883A9B" w:rsidRDefault="004479A6">
            <w:pPr>
              <w:jc w:val="center"/>
              <w:rPr>
                <w:noProof/>
              </w:rPr>
            </w:pPr>
          </w:p>
        </w:tc>
        <w:tc>
          <w:tcPr>
            <w:tcW w:w="1336" w:type="dxa"/>
            <w:tcBorders>
              <w:left w:val="single" w:sz="4" w:space="0" w:color="000000"/>
              <w:bottom w:val="single" w:sz="4" w:space="0" w:color="000000"/>
              <w:right w:val="single" w:sz="4" w:space="0" w:color="000000"/>
            </w:tcBorders>
            <w:tcMar>
              <w:left w:w="108" w:type="dxa"/>
              <w:right w:w="108" w:type="dxa"/>
            </w:tcMar>
          </w:tcPr>
          <w:p w:rsidR="004479A6" w:rsidRPr="00883A9B" w:rsidRDefault="00DC41D7">
            <w:pPr>
              <w:jc w:val="center"/>
              <w:rPr>
                <w:noProof/>
              </w:rPr>
            </w:pPr>
            <w:r w:rsidRPr="00883A9B">
              <w:rPr>
                <w:noProof/>
              </w:rPr>
              <w:t>6</w:t>
            </w:r>
          </w:p>
        </w:tc>
      </w:tr>
      <w:tr w:rsidR="004479A6" w:rsidRPr="00883A9B" w:rsidTr="00D57A4B">
        <w:trPr>
          <w:gridAfter w:val="4"/>
          <w:wAfter w:w="317" w:type="dxa"/>
        </w:trPr>
        <w:tc>
          <w:tcPr>
            <w:tcW w:w="236" w:type="dxa"/>
            <w:gridSpan w:val="2"/>
            <w:tcMar>
              <w:left w:w="108" w:type="dxa"/>
              <w:right w:w="108" w:type="dxa"/>
            </w:tcMar>
          </w:tcPr>
          <w:p w:rsidR="004479A6" w:rsidRPr="00883A9B" w:rsidRDefault="004479A6">
            <w:pPr>
              <w:rPr>
                <w:noProof/>
              </w:rPr>
            </w:pPr>
          </w:p>
        </w:tc>
        <w:tc>
          <w:tcPr>
            <w:tcW w:w="1399" w:type="dxa"/>
            <w:tcBorders>
              <w:top w:val="single" w:sz="4" w:space="0" w:color="000000"/>
              <w:left w:val="single" w:sz="4" w:space="0" w:color="000000"/>
              <w:bottom w:val="single" w:sz="4" w:space="0" w:color="000000"/>
            </w:tcBorders>
            <w:tcMar>
              <w:left w:w="108" w:type="dxa"/>
              <w:right w:w="108" w:type="dxa"/>
            </w:tcMar>
          </w:tcPr>
          <w:p w:rsidR="004479A6" w:rsidRPr="00883A9B" w:rsidRDefault="00DC41D7">
            <w:pPr>
              <w:rPr>
                <w:noProof/>
              </w:rPr>
            </w:pPr>
            <w:r w:rsidRPr="00883A9B">
              <w:rPr>
                <w:noProof/>
              </w:rPr>
              <w:t>GRR6744</w:t>
            </w:r>
          </w:p>
        </w:tc>
        <w:tc>
          <w:tcPr>
            <w:tcW w:w="5108" w:type="dxa"/>
            <w:tcBorders>
              <w:top w:val="single" w:sz="4" w:space="0" w:color="000000"/>
              <w:left w:val="single" w:sz="4" w:space="0" w:color="000000"/>
              <w:bottom w:val="single" w:sz="4" w:space="0" w:color="000000"/>
            </w:tcBorders>
            <w:tcMar>
              <w:left w:w="108" w:type="dxa"/>
              <w:right w:w="108" w:type="dxa"/>
            </w:tcMar>
          </w:tcPr>
          <w:p w:rsidR="004479A6" w:rsidRPr="00883A9B" w:rsidRDefault="00DC41D7">
            <w:pPr>
              <w:rPr>
                <w:noProof/>
              </w:rPr>
            </w:pPr>
            <w:r w:rsidRPr="00883A9B">
              <w:rPr>
                <w:noProof/>
              </w:rPr>
              <w:t>Hispaania teater ja filmikunst</w:t>
            </w:r>
          </w:p>
        </w:tc>
        <w:tc>
          <w:tcPr>
            <w:tcW w:w="710" w:type="dxa"/>
            <w:tcBorders>
              <w:top w:val="single" w:sz="4" w:space="0" w:color="000000"/>
              <w:bottom w:val="single" w:sz="4" w:space="0" w:color="000000"/>
            </w:tcBorders>
            <w:tcMar>
              <w:left w:w="108" w:type="dxa"/>
              <w:right w:w="108" w:type="dxa"/>
            </w:tcMar>
          </w:tcPr>
          <w:p w:rsidR="004479A6" w:rsidRPr="00883A9B" w:rsidRDefault="004479A6">
            <w:pPr>
              <w:jc w:val="center"/>
              <w:rPr>
                <w:noProof/>
              </w:rPr>
            </w:pPr>
          </w:p>
        </w:tc>
        <w:tc>
          <w:tcPr>
            <w:tcW w:w="133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479A6" w:rsidRPr="00883A9B" w:rsidRDefault="00DC41D7">
            <w:pPr>
              <w:jc w:val="center"/>
              <w:rPr>
                <w:noProof/>
              </w:rPr>
            </w:pPr>
            <w:r w:rsidRPr="00883A9B">
              <w:rPr>
                <w:noProof/>
              </w:rPr>
              <w:t>6</w:t>
            </w:r>
          </w:p>
        </w:tc>
      </w:tr>
    </w:tbl>
    <w:p w:rsidR="004479A6" w:rsidRPr="00883A9B" w:rsidRDefault="004479A6">
      <w:pPr>
        <w:rPr>
          <w:noProof/>
        </w:rPr>
      </w:pPr>
      <w:bookmarkStart w:id="0" w:name="h.6ays5izbjiku" w:colFirst="0" w:colLast="0"/>
      <w:bookmarkEnd w:id="0"/>
    </w:p>
    <w:p w:rsidR="00883A9B" w:rsidRPr="00883A9B" w:rsidRDefault="00883A9B">
      <w:pPr>
        <w:rPr>
          <w:b/>
          <w:noProof/>
        </w:rPr>
      </w:pPr>
      <w:r w:rsidRPr="00883A9B">
        <w:rPr>
          <w:noProof/>
        </w:rPr>
        <w:br w:type="column"/>
      </w:r>
      <w:r w:rsidRPr="00883A9B">
        <w:rPr>
          <w:b/>
          <w:noProof/>
        </w:rPr>
        <w:lastRenderedPageBreak/>
        <w:t>AINEKAARDID</w:t>
      </w:r>
    </w:p>
    <w:p w:rsidR="004479A6" w:rsidRPr="00883A9B" w:rsidRDefault="00DC41D7">
      <w:pPr>
        <w:rPr>
          <w:noProof/>
        </w:rPr>
      </w:pPr>
      <w:r w:rsidRPr="00883A9B">
        <w:rPr>
          <w:noProof/>
        </w:rPr>
        <w:t xml:space="preserve"> </w:t>
      </w:r>
    </w:p>
    <w:tbl>
      <w:tblPr>
        <w:tblStyle w:val="a1"/>
        <w:tblW w:w="8925" w:type="dxa"/>
        <w:tblBorders>
          <w:top w:val="nil"/>
          <w:left w:val="nil"/>
          <w:bottom w:val="nil"/>
          <w:right w:val="nil"/>
          <w:insideH w:val="nil"/>
          <w:insideV w:val="nil"/>
        </w:tblBorders>
        <w:tblLayout w:type="fixed"/>
        <w:tblLook w:val="0600" w:firstRow="0" w:lastRow="0" w:firstColumn="0" w:lastColumn="0" w:noHBand="1" w:noVBand="1"/>
      </w:tblPr>
      <w:tblGrid>
        <w:gridCol w:w="2460"/>
        <w:gridCol w:w="6465"/>
      </w:tblGrid>
      <w:tr w:rsidR="004479A6" w:rsidRPr="00883A9B">
        <w:tc>
          <w:tcPr>
            <w:tcW w:w="24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b/>
                <w:noProof/>
              </w:rPr>
              <w:t>Ainekood</w:t>
            </w:r>
          </w:p>
        </w:tc>
        <w:tc>
          <w:tcPr>
            <w:tcW w:w="6465"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rPr>
                <w:noProof/>
              </w:rPr>
            </w:pPr>
            <w:r w:rsidRPr="00883A9B">
              <w:rPr>
                <w:noProof/>
              </w:rPr>
              <w:t>GRR6741.HT</w:t>
            </w:r>
          </w:p>
        </w:tc>
      </w:tr>
      <w:tr w:rsidR="004479A6" w:rsidRPr="00883A9B">
        <w:tc>
          <w:tcPr>
            <w:tcW w:w="246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b/>
                <w:noProof/>
              </w:rPr>
              <w:t>Nimetus (eesti k)</w:t>
            </w:r>
          </w:p>
        </w:tc>
        <w:tc>
          <w:tcPr>
            <w:tcW w:w="6465"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b/>
                <w:noProof/>
              </w:rPr>
              <w:t>Hispaania ajalugu, ühiskond ja kultuur</w:t>
            </w:r>
          </w:p>
        </w:tc>
      </w:tr>
      <w:tr w:rsidR="004479A6" w:rsidRPr="00883A9B">
        <w:tc>
          <w:tcPr>
            <w:tcW w:w="246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b/>
                <w:noProof/>
              </w:rPr>
              <w:t>Nimetus (ingl. k)</w:t>
            </w:r>
          </w:p>
        </w:tc>
        <w:tc>
          <w:tcPr>
            <w:tcW w:w="6465"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rPr>
              <w:t>Spanish History, Society and Culture</w:t>
            </w:r>
          </w:p>
        </w:tc>
      </w:tr>
      <w:tr w:rsidR="004479A6" w:rsidRPr="00883A9B">
        <w:tc>
          <w:tcPr>
            <w:tcW w:w="246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b/>
                <w:noProof/>
              </w:rPr>
              <w:t>Õppeaine maht EAP</w:t>
            </w:r>
          </w:p>
        </w:tc>
        <w:tc>
          <w:tcPr>
            <w:tcW w:w="6465"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rPr>
              <w:t>6</w:t>
            </w:r>
          </w:p>
        </w:tc>
      </w:tr>
      <w:tr w:rsidR="004479A6" w:rsidRPr="00883A9B">
        <w:tc>
          <w:tcPr>
            <w:tcW w:w="246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rPr>
              <w:t>Orienteeriv kontakt-tundide maht:</w:t>
            </w:r>
          </w:p>
        </w:tc>
        <w:tc>
          <w:tcPr>
            <w:tcW w:w="6465"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rPr>
              <w:t>28</w:t>
            </w:r>
          </w:p>
        </w:tc>
      </w:tr>
      <w:tr w:rsidR="004479A6" w:rsidRPr="00883A9B">
        <w:tc>
          <w:tcPr>
            <w:tcW w:w="246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rPr>
              <w:t>Õpetamise semester</w:t>
            </w:r>
          </w:p>
        </w:tc>
        <w:tc>
          <w:tcPr>
            <w:tcW w:w="6465"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rPr>
              <w:t>S</w:t>
            </w:r>
          </w:p>
        </w:tc>
      </w:tr>
      <w:tr w:rsidR="004479A6" w:rsidRPr="00883A9B">
        <w:tc>
          <w:tcPr>
            <w:tcW w:w="246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b/>
                <w:noProof/>
              </w:rPr>
              <w:t>Kontrollivorm</w:t>
            </w:r>
          </w:p>
        </w:tc>
        <w:tc>
          <w:tcPr>
            <w:tcW w:w="6465"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rPr>
              <w:t>Eksam</w:t>
            </w:r>
          </w:p>
        </w:tc>
      </w:tr>
      <w:tr w:rsidR="004479A6" w:rsidRPr="00883A9B">
        <w:tc>
          <w:tcPr>
            <w:tcW w:w="246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rPr>
              <w:t>Õppeaine eesmärgid</w:t>
            </w:r>
          </w:p>
          <w:p w:rsidR="004479A6" w:rsidRPr="00883A9B" w:rsidRDefault="00DC41D7">
            <w:pPr>
              <w:ind w:left="-80"/>
              <w:rPr>
                <w:noProof/>
              </w:rPr>
            </w:pPr>
            <w:r w:rsidRPr="00883A9B">
              <w:rPr>
                <w:noProof/>
              </w:rPr>
              <w:t>(eesti k.)</w:t>
            </w:r>
          </w:p>
        </w:tc>
        <w:tc>
          <w:tcPr>
            <w:tcW w:w="6465"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rPr>
              <w:t>Saada ülevaade Hispaania ajaloo murrangulistest hetkedest poliitilises, kultuurilises ja sotsiaalses plaanis esiajast Iseseisvussõjani (1808-1814). Luua eeldused Hispaania ühiskonda mõjutanud protsessi</w:t>
            </w:r>
            <w:bookmarkStart w:id="1" w:name="_GoBack"/>
            <w:bookmarkEnd w:id="1"/>
            <w:r w:rsidRPr="00883A9B">
              <w:rPr>
                <w:noProof/>
              </w:rPr>
              <w:t xml:space="preserve">de ja kultuuripärandi kujunemise mõistmiseks. </w:t>
            </w:r>
          </w:p>
        </w:tc>
      </w:tr>
      <w:tr w:rsidR="004479A6" w:rsidRPr="00883A9B">
        <w:tc>
          <w:tcPr>
            <w:tcW w:w="246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rPr>
              <w:t>Õppeaine eesmärgid</w:t>
            </w:r>
          </w:p>
          <w:p w:rsidR="004479A6" w:rsidRPr="00883A9B" w:rsidRDefault="00DC41D7">
            <w:pPr>
              <w:ind w:left="-80"/>
              <w:rPr>
                <w:noProof/>
              </w:rPr>
            </w:pPr>
            <w:r w:rsidRPr="00883A9B">
              <w:rPr>
                <w:noProof/>
              </w:rPr>
              <w:t>(inglise k.)</w:t>
            </w:r>
          </w:p>
        </w:tc>
        <w:tc>
          <w:tcPr>
            <w:tcW w:w="6465"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highlight w:val="white"/>
              </w:rPr>
              <w:t>Survey of Spanish history, society and culture since the Prehistory until the Peninsular War</w:t>
            </w:r>
            <w:r w:rsidRPr="00883A9B">
              <w:rPr>
                <w:noProof/>
              </w:rPr>
              <w:t xml:space="preserve"> (1808-1814). Understanding the basic processes in the historical formation of Spanish civilisation and culture.</w:t>
            </w:r>
          </w:p>
        </w:tc>
      </w:tr>
      <w:tr w:rsidR="004479A6" w:rsidRPr="00883A9B">
        <w:tc>
          <w:tcPr>
            <w:tcW w:w="246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rPr>
              <w:t>Õppeaine sisu lühikirjeldus (eesti k)</w:t>
            </w:r>
          </w:p>
        </w:tc>
        <w:tc>
          <w:tcPr>
            <w:tcW w:w="6465"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rPr>
              <w:t>Perioodid ja teemad: Esiaeg ja rauaaegsed rahvad. Keskaeg: visigootide kuningriik, moslemite vallutus, kristlike kuningriikide teke ja ekspansioon. Romaani ja gooti stiil. Keskaja kirjandus. Uusaeg: Hispaania ühendamine, Habsburgide impeeriumi ekspansioon Uues Maailmas. Renessanss ja humanism kirjanduses. Vastureformatsioon ja barokk-kultuuri „kuldne sajand“. Pärilussõda ja Bourbonide tsentraliseeritud Hispaania (18. saj). Valgustusaeg ja neoklassitsism.</w:t>
            </w:r>
          </w:p>
          <w:p w:rsidR="004479A6" w:rsidRPr="00883A9B" w:rsidRDefault="00DC41D7">
            <w:pPr>
              <w:ind w:left="80"/>
              <w:rPr>
                <w:noProof/>
              </w:rPr>
            </w:pPr>
            <w:r w:rsidRPr="00883A9B">
              <w:rPr>
                <w:noProof/>
              </w:rPr>
              <w:t>Seminaride teemad: Narratiivsus ja objektiivsus ajalooteaduses Ramon Llulli, Kastiilia Isabeli, Carlos I ja Felipe V elulugude näitel. Barokkajastu maailmapilt draamas ja kunstis. Hispaania mitmekultuurilise ühiskonna kujunemine.</w:t>
            </w:r>
          </w:p>
          <w:p w:rsidR="004479A6" w:rsidRPr="00883A9B" w:rsidRDefault="00DC41D7">
            <w:pPr>
              <w:ind w:left="80"/>
              <w:rPr>
                <w:noProof/>
              </w:rPr>
            </w:pPr>
            <w:r w:rsidRPr="00883A9B">
              <w:rPr>
                <w:noProof/>
              </w:rPr>
              <w:t>Iseseisev töö osundatud kirjandusega õppejõuga kokkulepitud teemadel ja vormis (kokkuvõtted, tekstikommentaarid, ettekanded).</w:t>
            </w:r>
          </w:p>
        </w:tc>
      </w:tr>
      <w:tr w:rsidR="004479A6" w:rsidRPr="00883A9B">
        <w:tc>
          <w:tcPr>
            <w:tcW w:w="246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rPr>
              <w:t>Õppeaine sisu lühikirjeldus</w:t>
            </w:r>
          </w:p>
          <w:p w:rsidR="004479A6" w:rsidRPr="00883A9B" w:rsidRDefault="00DC41D7">
            <w:pPr>
              <w:ind w:left="-80"/>
              <w:rPr>
                <w:noProof/>
              </w:rPr>
            </w:pPr>
            <w:r w:rsidRPr="00883A9B">
              <w:rPr>
                <w:noProof/>
              </w:rPr>
              <w:t>(inglise k.)</w:t>
            </w:r>
          </w:p>
        </w:tc>
        <w:tc>
          <w:tcPr>
            <w:tcW w:w="6465"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highlight w:val="white"/>
              </w:rPr>
              <w:t xml:space="preserve">Periods and topics: </w:t>
            </w:r>
            <w:r w:rsidRPr="00883A9B">
              <w:rPr>
                <w:noProof/>
              </w:rPr>
              <w:t>Prehistory, pre-Roman peoples and the Roman Empire. Middle Ages:</w:t>
            </w:r>
            <w:r w:rsidRPr="00883A9B">
              <w:rPr>
                <w:noProof/>
                <w:highlight w:val="white"/>
              </w:rPr>
              <w:t xml:space="preserve"> visigoths, muslim Spain (711-1492) and Reconquista. Medieval literature and art. Modern history: Humanism. Habsburg Empire</w:t>
            </w:r>
            <w:r w:rsidRPr="00883A9B">
              <w:rPr>
                <w:noProof/>
              </w:rPr>
              <w:t>. Spanish Golden Age period:</w:t>
            </w:r>
            <w:hyperlink r:id="rId6">
              <w:r w:rsidRPr="00883A9B">
                <w:rPr>
                  <w:noProof/>
                </w:rPr>
                <w:t xml:space="preserve"> </w:t>
              </w:r>
            </w:hyperlink>
            <w:hyperlink r:id="rId7">
              <w:r w:rsidRPr="00883A9B">
                <w:rPr>
                  <w:noProof/>
                  <w:u w:val="single"/>
                </w:rPr>
                <w:t>Counter-Reformation</w:t>
              </w:r>
            </w:hyperlink>
            <w:r w:rsidRPr="00883A9B">
              <w:rPr>
                <w:noProof/>
              </w:rPr>
              <w:t xml:space="preserve"> movement,</w:t>
            </w:r>
            <w:r w:rsidRPr="00883A9B">
              <w:rPr>
                <w:noProof/>
                <w:highlight w:val="white"/>
              </w:rPr>
              <w:t xml:space="preserve"> </w:t>
            </w:r>
            <w:r w:rsidRPr="00883A9B">
              <w:rPr>
                <w:noProof/>
              </w:rPr>
              <w:t xml:space="preserve">baroque theatre and painting. </w:t>
            </w:r>
            <w:r w:rsidRPr="00883A9B">
              <w:rPr>
                <w:noProof/>
                <w:highlight w:val="white"/>
              </w:rPr>
              <w:t xml:space="preserve">Spanish war of  succession and the Bourbon Dynasty. Enlightenment ideas. </w:t>
            </w:r>
            <w:r w:rsidRPr="00883A9B">
              <w:rPr>
                <w:noProof/>
              </w:rPr>
              <w:t>Narrativity and objectivity in Historical Studies</w:t>
            </w:r>
            <w:r w:rsidRPr="00883A9B">
              <w:rPr>
                <w:noProof/>
                <w:highlight w:val="white"/>
              </w:rPr>
              <w:t>. The formation of the Spanish multicultural society.</w:t>
            </w:r>
          </w:p>
        </w:tc>
      </w:tr>
      <w:tr w:rsidR="004479A6" w:rsidRPr="00883A9B">
        <w:tc>
          <w:tcPr>
            <w:tcW w:w="246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rPr>
              <w:t>Iseseisev töö (eesti k.)</w:t>
            </w:r>
          </w:p>
        </w:tc>
        <w:tc>
          <w:tcPr>
            <w:tcW w:w="6465"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rPr>
              <w:t>Seminarideks valmistumine: kahe ettekande koostamine grupitöö vormis ja tekstikommentaarid. Essee kirjutamine ühe kohustusliku kirjanduse nimekirjas osundatud eluloo põhjal.</w:t>
            </w:r>
          </w:p>
        </w:tc>
      </w:tr>
      <w:tr w:rsidR="004479A6" w:rsidRPr="00883A9B">
        <w:tc>
          <w:tcPr>
            <w:tcW w:w="246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rPr>
              <w:lastRenderedPageBreak/>
              <w:t>Iseseisev töö (ingl. k)</w:t>
            </w:r>
          </w:p>
        </w:tc>
        <w:tc>
          <w:tcPr>
            <w:tcW w:w="6465"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highlight w:val="white"/>
              </w:rPr>
              <w:t>Preparation for seminars (two presentations, text commentaries) and essay.</w:t>
            </w:r>
          </w:p>
        </w:tc>
      </w:tr>
      <w:tr w:rsidR="004479A6" w:rsidRPr="00883A9B">
        <w:tc>
          <w:tcPr>
            <w:tcW w:w="246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rPr>
              <w:t>Õppeaine õpiväljundid (eesti k.)</w:t>
            </w:r>
          </w:p>
        </w:tc>
        <w:tc>
          <w:tcPr>
            <w:tcW w:w="6465"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rPr>
              <w:t>Üliõpilasel on:</w:t>
            </w:r>
          </w:p>
          <w:p w:rsidR="004479A6" w:rsidRPr="00883A9B" w:rsidRDefault="00DC41D7">
            <w:pPr>
              <w:ind w:left="480" w:hanging="360"/>
              <w:rPr>
                <w:noProof/>
              </w:rPr>
            </w:pPr>
            <w:r w:rsidRPr="00883A9B">
              <w:rPr>
                <w:noProof/>
                <w:sz w:val="20"/>
                <w:szCs w:val="20"/>
              </w:rPr>
              <w:t xml:space="preserve">·         </w:t>
            </w:r>
            <w:r w:rsidRPr="00883A9B">
              <w:rPr>
                <w:noProof/>
              </w:rPr>
              <w:t>alusteadmised Hispaania ajaloo põhiperioodidest esiajast Iseseisvussõjani; keskaja, renessansi, baroki ja valgustusaja kultuurist Hispaanias.</w:t>
            </w:r>
          </w:p>
          <w:p w:rsidR="004479A6" w:rsidRPr="00883A9B" w:rsidRDefault="00DC41D7">
            <w:pPr>
              <w:numPr>
                <w:ilvl w:val="0"/>
                <w:numId w:val="2"/>
              </w:numPr>
              <w:ind w:hanging="360"/>
              <w:contextualSpacing/>
              <w:rPr>
                <w:noProof/>
              </w:rPr>
            </w:pPr>
            <w:r w:rsidRPr="00883A9B">
              <w:rPr>
                <w:noProof/>
              </w:rPr>
              <w:t>oskus seostada Hispaania ajalugu Euroopa ja Hispanoameerika ajalooga ning näha Hispaania osa selles.</w:t>
            </w:r>
          </w:p>
          <w:p w:rsidR="004479A6" w:rsidRPr="00883A9B" w:rsidRDefault="00DC41D7">
            <w:pPr>
              <w:numPr>
                <w:ilvl w:val="0"/>
                <w:numId w:val="2"/>
              </w:numPr>
              <w:ind w:hanging="360"/>
              <w:contextualSpacing/>
              <w:rPr>
                <w:noProof/>
              </w:rPr>
            </w:pPr>
            <w:r w:rsidRPr="00883A9B">
              <w:rPr>
                <w:noProof/>
              </w:rPr>
              <w:t>oskus paigutada sotsiaal-kultuurilisi nähtusi ajaloolisse konteksti ja mõista ajaloopärandi osa tänases Hispaania ühiskonnas.</w:t>
            </w:r>
          </w:p>
        </w:tc>
      </w:tr>
      <w:tr w:rsidR="004479A6" w:rsidRPr="00883A9B">
        <w:tc>
          <w:tcPr>
            <w:tcW w:w="246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rPr>
              <w:t>Õppeaine õpiväljundid (ingl. k.)</w:t>
            </w:r>
          </w:p>
        </w:tc>
        <w:tc>
          <w:tcPr>
            <w:tcW w:w="6465"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highlight w:val="white"/>
              </w:rPr>
              <w:t>The student will have</w:t>
            </w:r>
          </w:p>
          <w:p w:rsidR="004479A6" w:rsidRPr="00883A9B" w:rsidRDefault="00DC41D7">
            <w:pPr>
              <w:numPr>
                <w:ilvl w:val="0"/>
                <w:numId w:val="1"/>
              </w:numPr>
              <w:ind w:hanging="360"/>
              <w:contextualSpacing/>
              <w:rPr>
                <w:noProof/>
                <w:highlight w:val="white"/>
              </w:rPr>
            </w:pPr>
            <w:r w:rsidRPr="00883A9B">
              <w:rPr>
                <w:noProof/>
                <w:highlight w:val="white"/>
              </w:rPr>
              <w:t>basic knowledge of the main periods in Spanish history since Prehistory until 1808 and of Medieval, Renaissance and Baroque culture and the age of Enlightenment in Spain.</w:t>
            </w:r>
          </w:p>
          <w:p w:rsidR="004479A6" w:rsidRPr="00883A9B" w:rsidRDefault="00DC41D7">
            <w:pPr>
              <w:numPr>
                <w:ilvl w:val="0"/>
                <w:numId w:val="1"/>
              </w:numPr>
              <w:ind w:hanging="360"/>
              <w:contextualSpacing/>
              <w:rPr>
                <w:noProof/>
                <w:highlight w:val="white"/>
              </w:rPr>
            </w:pPr>
            <w:r w:rsidRPr="00883A9B">
              <w:rPr>
                <w:noProof/>
                <w:highlight w:val="white"/>
              </w:rPr>
              <w:t>capacity to analyze and relate Spanish history as part of European and American history.</w:t>
            </w:r>
          </w:p>
          <w:p w:rsidR="004479A6" w:rsidRPr="00883A9B" w:rsidRDefault="00DC41D7">
            <w:pPr>
              <w:numPr>
                <w:ilvl w:val="0"/>
                <w:numId w:val="1"/>
              </w:numPr>
              <w:ind w:hanging="360"/>
              <w:contextualSpacing/>
              <w:rPr>
                <w:noProof/>
                <w:highlight w:val="white"/>
              </w:rPr>
            </w:pPr>
            <w:r w:rsidRPr="00883A9B">
              <w:rPr>
                <w:noProof/>
                <w:highlight w:val="white"/>
              </w:rPr>
              <w:t>capacity to understand the historical legacy's importance in Spanish society today.</w:t>
            </w:r>
          </w:p>
        </w:tc>
      </w:tr>
      <w:tr w:rsidR="004479A6" w:rsidRPr="00883A9B">
        <w:tc>
          <w:tcPr>
            <w:tcW w:w="246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rPr>
              <w:t>Hindamismeetodid</w:t>
            </w:r>
          </w:p>
          <w:p w:rsidR="004479A6" w:rsidRPr="00883A9B" w:rsidRDefault="00DC41D7">
            <w:pPr>
              <w:ind w:left="-80"/>
              <w:rPr>
                <w:noProof/>
              </w:rPr>
            </w:pPr>
            <w:r w:rsidRPr="00883A9B">
              <w:rPr>
                <w:noProof/>
              </w:rPr>
              <w:t>(eesti k.)</w:t>
            </w:r>
          </w:p>
        </w:tc>
        <w:tc>
          <w:tcPr>
            <w:tcW w:w="6465"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rPr>
              <w:t>Kirjalik eksam, mille lõpuhinne moodustub kolmest komponendist:</w:t>
            </w:r>
          </w:p>
          <w:p w:rsidR="004479A6" w:rsidRPr="00883A9B" w:rsidRDefault="00DC41D7">
            <w:pPr>
              <w:numPr>
                <w:ilvl w:val="0"/>
                <w:numId w:val="3"/>
              </w:numPr>
              <w:ind w:hanging="360"/>
              <w:contextualSpacing/>
              <w:rPr>
                <w:noProof/>
              </w:rPr>
            </w:pPr>
            <w:r w:rsidRPr="00883A9B">
              <w:rPr>
                <w:noProof/>
              </w:rPr>
              <w:t>kirjalik test Hispaania ajaloo kohta (60%)</w:t>
            </w:r>
          </w:p>
          <w:p w:rsidR="004479A6" w:rsidRPr="00883A9B" w:rsidRDefault="00DC41D7">
            <w:pPr>
              <w:numPr>
                <w:ilvl w:val="0"/>
                <w:numId w:val="3"/>
              </w:numPr>
              <w:ind w:hanging="360"/>
              <w:contextualSpacing/>
              <w:rPr>
                <w:noProof/>
              </w:rPr>
            </w:pPr>
            <w:r w:rsidRPr="00883A9B">
              <w:rPr>
                <w:noProof/>
              </w:rPr>
              <w:t>sõnavõtud seminarides (kaks ettekannet) (10%)</w:t>
            </w:r>
          </w:p>
          <w:p w:rsidR="004479A6" w:rsidRPr="00883A9B" w:rsidRDefault="00DC41D7">
            <w:pPr>
              <w:numPr>
                <w:ilvl w:val="0"/>
                <w:numId w:val="3"/>
              </w:numPr>
              <w:ind w:hanging="360"/>
              <w:contextualSpacing/>
              <w:rPr>
                <w:noProof/>
              </w:rPr>
            </w:pPr>
            <w:r w:rsidRPr="00883A9B">
              <w:rPr>
                <w:noProof/>
              </w:rPr>
              <w:t>essee (5 lk) (30%).</w:t>
            </w:r>
          </w:p>
          <w:p w:rsidR="004479A6" w:rsidRPr="00883A9B" w:rsidRDefault="00DC41D7">
            <w:pPr>
              <w:rPr>
                <w:noProof/>
              </w:rPr>
            </w:pPr>
            <w:r w:rsidRPr="00883A9B">
              <w:rPr>
                <w:noProof/>
              </w:rPr>
              <w:t>Eksamile pääsemiseks on vajalik osaleda 60% seminaridest.</w:t>
            </w:r>
          </w:p>
        </w:tc>
      </w:tr>
      <w:tr w:rsidR="004479A6" w:rsidRPr="00883A9B">
        <w:tc>
          <w:tcPr>
            <w:tcW w:w="246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rPr>
              <w:t>Hindamismeetodid</w:t>
            </w:r>
          </w:p>
          <w:p w:rsidR="004479A6" w:rsidRPr="00883A9B" w:rsidRDefault="00DC41D7">
            <w:pPr>
              <w:ind w:left="-80"/>
              <w:rPr>
                <w:noProof/>
              </w:rPr>
            </w:pPr>
            <w:r w:rsidRPr="00883A9B">
              <w:rPr>
                <w:noProof/>
              </w:rPr>
              <w:t>(inglise k.)</w:t>
            </w:r>
          </w:p>
        </w:tc>
        <w:tc>
          <w:tcPr>
            <w:tcW w:w="6465"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rPr>
              <w:t>Written exam + oral presentations + essay. A student has to take part of the 60% of seminaries.</w:t>
            </w:r>
          </w:p>
        </w:tc>
      </w:tr>
      <w:tr w:rsidR="004479A6" w:rsidRPr="00883A9B">
        <w:tc>
          <w:tcPr>
            <w:tcW w:w="246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rPr>
              <w:t>Vastutav õppejõud</w:t>
            </w:r>
          </w:p>
        </w:tc>
        <w:tc>
          <w:tcPr>
            <w:tcW w:w="6465"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rPr>
              <w:t>Merilin Kotta, lektor, PhD</w:t>
            </w:r>
          </w:p>
        </w:tc>
      </w:tr>
      <w:tr w:rsidR="004479A6" w:rsidRPr="00883A9B">
        <w:tc>
          <w:tcPr>
            <w:tcW w:w="246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rPr>
              <w:t>Eeldusaine</w:t>
            </w:r>
          </w:p>
        </w:tc>
        <w:tc>
          <w:tcPr>
            <w:tcW w:w="6465"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rPr>
                <w:noProof/>
              </w:rPr>
            </w:pPr>
            <w:r w:rsidRPr="00883A9B">
              <w:rPr>
                <w:noProof/>
              </w:rPr>
              <w:t>-</w:t>
            </w:r>
          </w:p>
        </w:tc>
      </w:tr>
      <w:tr w:rsidR="004479A6" w:rsidRPr="00883A9B">
        <w:tc>
          <w:tcPr>
            <w:tcW w:w="246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rPr>
              <w:t>Kohustuslik kirjandus</w:t>
            </w:r>
          </w:p>
        </w:tc>
        <w:tc>
          <w:tcPr>
            <w:tcW w:w="6465"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rPr>
                <w:noProof/>
              </w:rPr>
            </w:pPr>
            <w:r w:rsidRPr="00883A9B">
              <w:rPr>
                <w:noProof/>
              </w:rPr>
              <w:t>Valikuliselt:</w:t>
            </w:r>
          </w:p>
          <w:p w:rsidR="004479A6" w:rsidRPr="00883A9B" w:rsidRDefault="00DC41D7">
            <w:pPr>
              <w:rPr>
                <w:noProof/>
              </w:rPr>
            </w:pPr>
            <w:r w:rsidRPr="00883A9B">
              <w:rPr>
                <w:noProof/>
              </w:rPr>
              <w:t xml:space="preserve">Siens-Diez, J. I. (1996). </w:t>
            </w:r>
            <w:r w:rsidRPr="00883A9B">
              <w:rPr>
                <w:i/>
                <w:noProof/>
              </w:rPr>
              <w:t xml:space="preserve">Ramon Llull. Keskaja piiril. </w:t>
            </w:r>
            <w:r w:rsidRPr="00883A9B">
              <w:rPr>
                <w:noProof/>
              </w:rPr>
              <w:t xml:space="preserve">Tln.: Kunst. Leicht, H. (1998). </w:t>
            </w:r>
            <w:r w:rsidRPr="00883A9B">
              <w:rPr>
                <w:i/>
                <w:noProof/>
              </w:rPr>
              <w:t>Kastiilia Isabel (1451-1504): kuldse ja verise aja valitseja</w:t>
            </w:r>
            <w:r w:rsidRPr="00883A9B">
              <w:rPr>
                <w:noProof/>
              </w:rPr>
              <w:t>. Tln.: Kunst.</w:t>
            </w:r>
          </w:p>
          <w:p w:rsidR="004479A6" w:rsidRPr="00883A9B" w:rsidRDefault="00DC41D7">
            <w:pPr>
              <w:rPr>
                <w:noProof/>
              </w:rPr>
            </w:pPr>
            <w:r w:rsidRPr="00883A9B">
              <w:rPr>
                <w:noProof/>
              </w:rPr>
              <w:t xml:space="preserve">Habsburg, O. (2003). </w:t>
            </w:r>
            <w:r w:rsidRPr="00883A9B">
              <w:rPr>
                <w:i/>
                <w:noProof/>
              </w:rPr>
              <w:t>Karl V (1500-1558): Euroopa keiser</w:t>
            </w:r>
            <w:r w:rsidRPr="00883A9B">
              <w:rPr>
                <w:noProof/>
              </w:rPr>
              <w:t xml:space="preserve">. Tln.: Kunst. Kamen, H. (2002). </w:t>
            </w:r>
            <w:r w:rsidRPr="00883A9B">
              <w:rPr>
                <w:i/>
                <w:noProof/>
              </w:rPr>
              <w:t>Felipe V (1683-1746): kaks korda kuningas</w:t>
            </w:r>
            <w:r w:rsidRPr="00883A9B">
              <w:rPr>
                <w:noProof/>
              </w:rPr>
              <w:t>. Tln.: Kunst. Le Goff, J. (koost.) (2002). Keskaja inimene. Tln.: Avita. Garin, E. (koost.) (2010). Renessansiaja inimene. Tln.: Avita. Villari, R. (koost.) (2000). Barokiaja inimene. Tln.: Avita. Vovelle, M. (koost.) (2006). Valgustusaja inimene. Tln.: Avita.</w:t>
            </w:r>
          </w:p>
        </w:tc>
      </w:tr>
      <w:tr w:rsidR="004479A6" w:rsidRPr="00883A9B">
        <w:tc>
          <w:tcPr>
            <w:tcW w:w="246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rPr>
              <w:t>Asenduskirjandus</w:t>
            </w:r>
          </w:p>
          <w:p w:rsidR="004479A6" w:rsidRPr="00883A9B" w:rsidRDefault="00DC41D7">
            <w:pPr>
              <w:ind w:left="-80"/>
              <w:rPr>
                <w:noProof/>
              </w:rPr>
            </w:pPr>
            <w:r w:rsidRPr="00883A9B">
              <w:rPr>
                <w:noProof/>
              </w:rPr>
              <w:t xml:space="preserve">(üliõpilase poolt läbi töötatava kirjanduse loetelu, mis katab ainekursuse loengulist </w:t>
            </w:r>
            <w:r w:rsidRPr="00883A9B">
              <w:rPr>
                <w:noProof/>
              </w:rPr>
              <w:lastRenderedPageBreak/>
              <w:t>osa)</w:t>
            </w:r>
          </w:p>
        </w:tc>
        <w:tc>
          <w:tcPr>
            <w:tcW w:w="6465"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rPr>
              <w:lastRenderedPageBreak/>
              <w:t>Bajo Álvarez, F., Gil Pecharromán, J. (2003). Historia de España. Madrid: SGEL.</w:t>
            </w:r>
          </w:p>
          <w:p w:rsidR="004479A6" w:rsidRPr="00883A9B" w:rsidRDefault="00DC41D7">
            <w:pPr>
              <w:ind w:left="80"/>
              <w:rPr>
                <w:noProof/>
              </w:rPr>
            </w:pPr>
            <w:r w:rsidRPr="00883A9B">
              <w:rPr>
                <w:noProof/>
              </w:rPr>
              <w:t>Carr, R. (2006). Hispaania ajalugu. Tln.: Valgus.</w:t>
            </w:r>
          </w:p>
        </w:tc>
      </w:tr>
    </w:tbl>
    <w:p w:rsidR="004479A6" w:rsidRPr="00883A9B" w:rsidRDefault="00DC41D7">
      <w:pPr>
        <w:rPr>
          <w:noProof/>
        </w:rPr>
      </w:pPr>
      <w:r w:rsidRPr="00883A9B">
        <w:rPr>
          <w:noProof/>
        </w:rPr>
        <w:t xml:space="preserve"> </w:t>
      </w:r>
    </w:p>
    <w:tbl>
      <w:tblPr>
        <w:tblStyle w:val="a2"/>
        <w:tblW w:w="8940" w:type="dxa"/>
        <w:tblBorders>
          <w:top w:val="nil"/>
          <w:left w:val="nil"/>
          <w:bottom w:val="nil"/>
          <w:right w:val="nil"/>
          <w:insideH w:val="nil"/>
          <w:insideV w:val="nil"/>
        </w:tblBorders>
        <w:tblLayout w:type="fixed"/>
        <w:tblLook w:val="0600" w:firstRow="0" w:lastRow="0" w:firstColumn="0" w:lastColumn="0" w:noHBand="1" w:noVBand="1"/>
      </w:tblPr>
      <w:tblGrid>
        <w:gridCol w:w="2430"/>
        <w:gridCol w:w="6510"/>
      </w:tblGrid>
      <w:tr w:rsidR="004479A6" w:rsidRPr="00883A9B">
        <w:tc>
          <w:tcPr>
            <w:tcW w:w="24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b/>
                <w:noProof/>
              </w:rPr>
              <w:t>Ainekood</w:t>
            </w:r>
          </w:p>
        </w:tc>
        <w:tc>
          <w:tcPr>
            <w:tcW w:w="6510"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rPr>
                <w:noProof/>
              </w:rPr>
            </w:pPr>
            <w:r w:rsidRPr="00883A9B">
              <w:rPr>
                <w:noProof/>
              </w:rPr>
              <w:t>GRR6742.HT</w:t>
            </w:r>
          </w:p>
        </w:tc>
      </w:tr>
      <w:tr w:rsidR="004479A6" w:rsidRPr="00883A9B">
        <w:tc>
          <w:tcPr>
            <w:tcW w:w="24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b/>
                <w:noProof/>
              </w:rPr>
              <w:t>Nimetus (eesti k)</w:t>
            </w:r>
          </w:p>
        </w:tc>
        <w:tc>
          <w:tcPr>
            <w:tcW w:w="6510"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b/>
                <w:noProof/>
              </w:rPr>
              <w:t>Kaasaegse Hispaania kujunemine ja tänapäev</w:t>
            </w:r>
          </w:p>
        </w:tc>
      </w:tr>
      <w:tr w:rsidR="004479A6" w:rsidRPr="00883A9B">
        <w:tc>
          <w:tcPr>
            <w:tcW w:w="24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b/>
                <w:noProof/>
              </w:rPr>
              <w:t>Nimetus (ingl. k)</w:t>
            </w:r>
          </w:p>
        </w:tc>
        <w:tc>
          <w:tcPr>
            <w:tcW w:w="6510"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rPr>
              <w:t>Contemporary Spain</w:t>
            </w:r>
          </w:p>
        </w:tc>
      </w:tr>
      <w:tr w:rsidR="004479A6" w:rsidRPr="00883A9B">
        <w:tc>
          <w:tcPr>
            <w:tcW w:w="24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b/>
                <w:noProof/>
              </w:rPr>
              <w:t>Õppeaine maht EAP</w:t>
            </w:r>
          </w:p>
        </w:tc>
        <w:tc>
          <w:tcPr>
            <w:tcW w:w="6510"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rPr>
              <w:t>6</w:t>
            </w:r>
          </w:p>
        </w:tc>
      </w:tr>
      <w:tr w:rsidR="004479A6" w:rsidRPr="00883A9B">
        <w:tc>
          <w:tcPr>
            <w:tcW w:w="24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rPr>
              <w:t>Orienteeriv kontakt-tundide maht:</w:t>
            </w:r>
          </w:p>
        </w:tc>
        <w:tc>
          <w:tcPr>
            <w:tcW w:w="6510"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rPr>
              <w:t>28</w:t>
            </w:r>
          </w:p>
        </w:tc>
      </w:tr>
      <w:tr w:rsidR="004479A6" w:rsidRPr="00883A9B">
        <w:tc>
          <w:tcPr>
            <w:tcW w:w="24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rPr>
              <w:t>Õpetamise semester</w:t>
            </w:r>
          </w:p>
        </w:tc>
        <w:tc>
          <w:tcPr>
            <w:tcW w:w="6510"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rPr>
                <w:noProof/>
              </w:rPr>
            </w:pPr>
            <w:r w:rsidRPr="00883A9B">
              <w:rPr>
                <w:noProof/>
              </w:rPr>
              <w:t>K</w:t>
            </w:r>
          </w:p>
        </w:tc>
      </w:tr>
      <w:tr w:rsidR="004479A6" w:rsidRPr="00883A9B">
        <w:tc>
          <w:tcPr>
            <w:tcW w:w="24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b/>
                <w:noProof/>
              </w:rPr>
              <w:t>Kontrollivorm</w:t>
            </w:r>
          </w:p>
        </w:tc>
        <w:tc>
          <w:tcPr>
            <w:tcW w:w="6510"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rPr>
                <w:noProof/>
              </w:rPr>
            </w:pPr>
            <w:r w:rsidRPr="00883A9B">
              <w:rPr>
                <w:noProof/>
              </w:rPr>
              <w:t>Eksam</w:t>
            </w:r>
          </w:p>
        </w:tc>
      </w:tr>
      <w:tr w:rsidR="004479A6" w:rsidRPr="00883A9B">
        <w:tc>
          <w:tcPr>
            <w:tcW w:w="24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rPr>
              <w:t>Õppeaine eesmärgid</w:t>
            </w:r>
          </w:p>
          <w:p w:rsidR="004479A6" w:rsidRPr="00883A9B" w:rsidRDefault="00DC41D7">
            <w:pPr>
              <w:ind w:left="-80"/>
              <w:rPr>
                <w:noProof/>
              </w:rPr>
            </w:pPr>
            <w:r w:rsidRPr="00883A9B">
              <w:rPr>
                <w:noProof/>
              </w:rPr>
              <w:t>(eesti k.)</w:t>
            </w:r>
          </w:p>
        </w:tc>
        <w:tc>
          <w:tcPr>
            <w:tcW w:w="6510"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rPr>
              <w:t xml:space="preserve">Kujundada ülevaatlik arusaam Hispaania ajaloo murrangulistest hetkedest poliitilises, kultuurilises ja sotsiaalses plaanis alates 19. sajandi algusest kuni tänapäevani. Kujundada oskust mõista kultuuriliste nähtuste seotust ajaloolise kontekstiga. Luua eeldused tänapäeva Hispaania kultuuripärandi kujunemise ja võtmeprobleemide mõistmiseks. </w:t>
            </w:r>
          </w:p>
        </w:tc>
      </w:tr>
      <w:tr w:rsidR="004479A6" w:rsidRPr="00883A9B">
        <w:tc>
          <w:tcPr>
            <w:tcW w:w="24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rPr>
              <w:t>Õppeaine eesmärgid</w:t>
            </w:r>
          </w:p>
          <w:p w:rsidR="004479A6" w:rsidRPr="00883A9B" w:rsidRDefault="00DC41D7">
            <w:pPr>
              <w:ind w:left="-80"/>
              <w:rPr>
                <w:noProof/>
              </w:rPr>
            </w:pPr>
            <w:r w:rsidRPr="00883A9B">
              <w:rPr>
                <w:noProof/>
              </w:rPr>
              <w:t>(inglise k.)</w:t>
            </w:r>
          </w:p>
        </w:tc>
        <w:tc>
          <w:tcPr>
            <w:tcW w:w="6510"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rPr>
              <w:t>The objective of this course is to</w:t>
            </w:r>
            <w:r w:rsidRPr="00883A9B">
              <w:rPr>
                <w:noProof/>
                <w:highlight w:val="white"/>
              </w:rPr>
              <w:t xml:space="preserve"> understand </w:t>
            </w:r>
            <w:r w:rsidRPr="00883A9B">
              <w:rPr>
                <w:noProof/>
              </w:rPr>
              <w:t>the historical evolution of Spain since</w:t>
            </w:r>
            <w:r w:rsidRPr="00883A9B">
              <w:rPr>
                <w:noProof/>
                <w:highlight w:val="white"/>
              </w:rPr>
              <w:t xml:space="preserve"> the Peninsular War</w:t>
            </w:r>
            <w:r w:rsidRPr="00883A9B">
              <w:rPr>
                <w:noProof/>
              </w:rPr>
              <w:t xml:space="preserve"> (1808-1814) until the present (the Spanish democracy, since the end of Franco’s dictatorship). The course will analyze political, social and cultural factors that characterize Spanish society during this period.</w:t>
            </w:r>
          </w:p>
        </w:tc>
      </w:tr>
      <w:tr w:rsidR="004479A6" w:rsidRPr="00883A9B">
        <w:tc>
          <w:tcPr>
            <w:tcW w:w="24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rPr>
              <w:t>Õppeaine sisu lühikirjeldus (eesti k)</w:t>
            </w:r>
          </w:p>
        </w:tc>
        <w:tc>
          <w:tcPr>
            <w:tcW w:w="6510"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rPr>
              <w:t>Loengutes antakse ülevaade kaasaegse Hispaania kujunemisel olulist rolli mänginud ajaloosündmustest ja sotsiaalsetest nähtustest. Teemad: „Kaasaegse Hispaania“ mõiste. Absolutistliku monarhia ja Vana režiimi kriis. Liberaalide riigi ülesehitamise raskused. Bourbonide restauratsioon ja liberaalide konstitutsioonilise monarhia kriis. Demokraatliku riigi ülesehitamise raskused: Teine Hispaania Vabariik ja Hispaania kodusõda. Franco antidemokraatlik riik. Diktatuurist lähtuv demokratiseerumine. Tänapäeva Hispaania sotsiaalsed ja poliitilised probleemid.</w:t>
            </w:r>
          </w:p>
          <w:p w:rsidR="004479A6" w:rsidRPr="00883A9B" w:rsidRDefault="00DC41D7">
            <w:pPr>
              <w:ind w:left="-80"/>
              <w:rPr>
                <w:noProof/>
              </w:rPr>
            </w:pPr>
            <w:r w:rsidRPr="00883A9B">
              <w:rPr>
                <w:noProof/>
              </w:rPr>
              <w:t>Ülenädalastes seminarides käsitletakse problematiseerivas vormis, ettekannete ja arutelude kaudu peamisi vastuolusid ja valupunkte kaasaegses ja tänapäeva Hispaanias. Teemad: Hispaania ja Hispanoameerika suhted; ajaloomaal kui ideoloogia kandja; 1898. a vaimsus; „Hõbedane aeg“ hispaania kultuuris; opositsioon 20. sajandi diktatuuridele; ajaloomälu küsimus; rahvuse küsimus tänapäeva Hispaania mitmekultuurilises ühiskonnas.</w:t>
            </w:r>
          </w:p>
        </w:tc>
      </w:tr>
      <w:tr w:rsidR="004479A6" w:rsidRPr="00883A9B">
        <w:tc>
          <w:tcPr>
            <w:tcW w:w="24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rPr>
              <w:t>Õppeaine sisu lühikirjeldus</w:t>
            </w:r>
          </w:p>
          <w:p w:rsidR="004479A6" w:rsidRPr="00883A9B" w:rsidRDefault="00DC41D7">
            <w:pPr>
              <w:ind w:left="-80"/>
              <w:rPr>
                <w:noProof/>
              </w:rPr>
            </w:pPr>
            <w:r w:rsidRPr="00883A9B">
              <w:rPr>
                <w:noProof/>
              </w:rPr>
              <w:t>(inglise k.)</w:t>
            </w:r>
          </w:p>
        </w:tc>
        <w:tc>
          <w:tcPr>
            <w:tcW w:w="6510"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spacing w:before="100" w:after="20"/>
              <w:rPr>
                <w:noProof/>
              </w:rPr>
            </w:pPr>
            <w:r w:rsidRPr="00883A9B">
              <w:rPr>
                <w:noProof/>
                <w:shd w:val="clear" w:color="auto" w:fill="F9F9F9"/>
              </w:rPr>
              <w:t xml:space="preserve">The issue of Spain’s “modernization”: general characteristics of the contemporary period. The crisis of the 19th century. </w:t>
            </w:r>
            <w:r w:rsidRPr="00883A9B">
              <w:rPr>
                <w:noProof/>
                <w:highlight w:val="white"/>
              </w:rPr>
              <w:t xml:space="preserve">The Bourbon Restoration. The Second Spanish Republic. The Spanish Civil War: </w:t>
            </w:r>
            <w:r w:rsidRPr="00883A9B">
              <w:rPr>
                <w:noProof/>
                <w:shd w:val="clear" w:color="auto" w:fill="F9F9F9"/>
              </w:rPr>
              <w:t>the origins of the conflict and the main controversies.</w:t>
            </w:r>
            <w:r w:rsidRPr="00883A9B">
              <w:rPr>
                <w:noProof/>
                <w:highlight w:val="white"/>
              </w:rPr>
              <w:t xml:space="preserve"> The dictatorship of Francisco Franco: </w:t>
            </w:r>
            <w:r w:rsidRPr="00883A9B">
              <w:rPr>
                <w:noProof/>
                <w:shd w:val="clear" w:color="auto" w:fill="F9F9F9"/>
              </w:rPr>
              <w:t>authoritarianism and personal power. Political opposition to the dictatorship.</w:t>
            </w:r>
            <w:r w:rsidRPr="00883A9B">
              <w:rPr>
                <w:noProof/>
                <w:highlight w:val="white"/>
              </w:rPr>
              <w:t xml:space="preserve"> The </w:t>
            </w:r>
            <w:r w:rsidRPr="00883A9B">
              <w:rPr>
                <w:noProof/>
                <w:highlight w:val="white"/>
              </w:rPr>
              <w:lastRenderedPageBreak/>
              <w:t>democratic restoration: t</w:t>
            </w:r>
            <w:r w:rsidRPr="00883A9B">
              <w:rPr>
                <w:noProof/>
                <w:shd w:val="clear" w:color="auto" w:fill="F9F9F9"/>
              </w:rPr>
              <w:t>he alternatives between Post-Franco reformism and the opposition breaking away.</w:t>
            </w:r>
            <w:r w:rsidRPr="00883A9B">
              <w:rPr>
                <w:noProof/>
                <w:highlight w:val="white"/>
              </w:rPr>
              <w:t xml:space="preserve"> The actual multicultural society.</w:t>
            </w:r>
          </w:p>
        </w:tc>
      </w:tr>
      <w:tr w:rsidR="004479A6" w:rsidRPr="00883A9B">
        <w:tc>
          <w:tcPr>
            <w:tcW w:w="24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rPr>
              <w:lastRenderedPageBreak/>
              <w:t>Iseseisev töö (eesti k.)</w:t>
            </w:r>
          </w:p>
        </w:tc>
        <w:tc>
          <w:tcPr>
            <w:tcW w:w="6510"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rPr>
                <w:noProof/>
              </w:rPr>
            </w:pPr>
            <w:r w:rsidRPr="00883A9B">
              <w:rPr>
                <w:noProof/>
              </w:rPr>
              <w:t>Seminarideks valmistumine (ettekande koostamine; loengus täpsustatud teksti või visuaalse materjali kommenteerimine). Meediananlüüsi koostamine ühe tänapäeva Hispaania probleemi kohta.</w:t>
            </w:r>
          </w:p>
        </w:tc>
      </w:tr>
      <w:tr w:rsidR="004479A6" w:rsidRPr="00883A9B">
        <w:tc>
          <w:tcPr>
            <w:tcW w:w="24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rPr>
              <w:t>Iseseisev töö (ingl. k)</w:t>
            </w:r>
          </w:p>
        </w:tc>
        <w:tc>
          <w:tcPr>
            <w:tcW w:w="6510"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rPr>
                <w:noProof/>
              </w:rPr>
            </w:pPr>
            <w:r w:rsidRPr="00883A9B">
              <w:rPr>
                <w:noProof/>
                <w:highlight w:val="white"/>
              </w:rPr>
              <w:t>Preparation for seminars (presentation, text commentaries). Writing a media analysis.</w:t>
            </w:r>
          </w:p>
        </w:tc>
      </w:tr>
      <w:tr w:rsidR="004479A6" w:rsidRPr="00883A9B">
        <w:tc>
          <w:tcPr>
            <w:tcW w:w="24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rPr>
              <w:t>Õppeaine õpiväljundid (eesti k.)</w:t>
            </w:r>
          </w:p>
        </w:tc>
        <w:tc>
          <w:tcPr>
            <w:tcW w:w="6510"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rPr>
                <w:noProof/>
              </w:rPr>
            </w:pPr>
            <w:r w:rsidRPr="00883A9B">
              <w:rPr>
                <w:noProof/>
              </w:rPr>
              <w:t>Üliõpilane</w:t>
            </w:r>
          </w:p>
          <w:p w:rsidR="004479A6" w:rsidRPr="00883A9B" w:rsidRDefault="00DC41D7">
            <w:pPr>
              <w:numPr>
                <w:ilvl w:val="0"/>
                <w:numId w:val="4"/>
              </w:numPr>
              <w:ind w:hanging="360"/>
              <w:contextualSpacing/>
              <w:rPr>
                <w:noProof/>
              </w:rPr>
            </w:pPr>
            <w:r w:rsidRPr="00883A9B">
              <w:rPr>
                <w:noProof/>
              </w:rPr>
              <w:t>omab terviklikku ülevaadet Hispaania ajaloost, ühiskonnast ja kultuurist 1808. aastast kuni tänapäevani;</w:t>
            </w:r>
          </w:p>
          <w:p w:rsidR="004479A6" w:rsidRPr="00883A9B" w:rsidRDefault="00DC41D7">
            <w:pPr>
              <w:numPr>
                <w:ilvl w:val="0"/>
                <w:numId w:val="4"/>
              </w:numPr>
              <w:ind w:hanging="360"/>
              <w:contextualSpacing/>
              <w:rPr>
                <w:noProof/>
              </w:rPr>
            </w:pPr>
            <w:r w:rsidRPr="00883A9B">
              <w:rPr>
                <w:noProof/>
              </w:rPr>
              <w:t>suudab paigutada sotsiaal-kultuurilisi nähtusi ajaloolisse konteksti ja näha ajaloopärandi osa tänases ühiskonnas;</w:t>
            </w:r>
          </w:p>
          <w:p w:rsidR="004479A6" w:rsidRPr="00883A9B" w:rsidRDefault="00DC41D7">
            <w:pPr>
              <w:numPr>
                <w:ilvl w:val="0"/>
                <w:numId w:val="4"/>
              </w:numPr>
              <w:ind w:hanging="360"/>
              <w:contextualSpacing/>
              <w:rPr>
                <w:noProof/>
              </w:rPr>
            </w:pPr>
            <w:r w:rsidRPr="00883A9B">
              <w:rPr>
                <w:noProof/>
              </w:rPr>
              <w:t>suudab iseseisvalt ja kriitiliselt määratleda ja uurida tänapäeva Hispaania põhiprobleeme.</w:t>
            </w:r>
          </w:p>
        </w:tc>
      </w:tr>
      <w:tr w:rsidR="004479A6" w:rsidRPr="00883A9B">
        <w:tc>
          <w:tcPr>
            <w:tcW w:w="24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rPr>
              <w:t>Õppeaine õpiväljundid (ingl. k.)</w:t>
            </w:r>
          </w:p>
        </w:tc>
        <w:tc>
          <w:tcPr>
            <w:tcW w:w="6510"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spacing w:before="100" w:after="100"/>
              <w:rPr>
                <w:noProof/>
              </w:rPr>
            </w:pPr>
            <w:r w:rsidRPr="00883A9B">
              <w:rPr>
                <w:noProof/>
                <w:highlight w:val="white"/>
              </w:rPr>
              <w:t>A capability to identify and analyze the most important moments in the contemporary history of Spain and the historical legacy's importance in Spanish society today; a capability to u</w:t>
            </w:r>
            <w:r w:rsidRPr="00883A9B">
              <w:rPr>
                <w:noProof/>
              </w:rPr>
              <w:t>nderstand the national and regional diversity of a democratic Spain.</w:t>
            </w:r>
          </w:p>
        </w:tc>
      </w:tr>
      <w:tr w:rsidR="004479A6" w:rsidRPr="00883A9B">
        <w:tc>
          <w:tcPr>
            <w:tcW w:w="24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rPr>
              <w:t>Hindamismeetodid</w:t>
            </w:r>
          </w:p>
          <w:p w:rsidR="004479A6" w:rsidRPr="00883A9B" w:rsidRDefault="00DC41D7">
            <w:pPr>
              <w:ind w:left="-80"/>
              <w:rPr>
                <w:noProof/>
              </w:rPr>
            </w:pPr>
            <w:r w:rsidRPr="00883A9B">
              <w:rPr>
                <w:noProof/>
              </w:rPr>
              <w:t>(eesti k.)</w:t>
            </w:r>
          </w:p>
        </w:tc>
        <w:tc>
          <w:tcPr>
            <w:tcW w:w="6510"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rPr>
                <w:noProof/>
              </w:rPr>
            </w:pPr>
            <w:r w:rsidRPr="00883A9B">
              <w:rPr>
                <w:noProof/>
              </w:rPr>
              <w:t>Kirjalik eksam, mille lõpuhinne moodustub kolmest komponendist:</w:t>
            </w:r>
          </w:p>
          <w:p w:rsidR="004479A6" w:rsidRPr="00883A9B" w:rsidRDefault="00DC41D7">
            <w:pPr>
              <w:numPr>
                <w:ilvl w:val="0"/>
                <w:numId w:val="8"/>
              </w:numPr>
              <w:ind w:hanging="360"/>
              <w:contextualSpacing/>
              <w:rPr>
                <w:noProof/>
              </w:rPr>
            </w:pPr>
            <w:r w:rsidRPr="00883A9B">
              <w:rPr>
                <w:noProof/>
              </w:rPr>
              <w:t>kirjalik test kaasaegse Hispaania ajaloo kohta (60%)</w:t>
            </w:r>
          </w:p>
          <w:p w:rsidR="004479A6" w:rsidRPr="00883A9B" w:rsidRDefault="00DC41D7">
            <w:pPr>
              <w:numPr>
                <w:ilvl w:val="0"/>
                <w:numId w:val="8"/>
              </w:numPr>
              <w:ind w:hanging="360"/>
              <w:contextualSpacing/>
              <w:rPr>
                <w:noProof/>
              </w:rPr>
            </w:pPr>
            <w:r w:rsidRPr="00883A9B">
              <w:rPr>
                <w:noProof/>
              </w:rPr>
              <w:t>sõnavõtud seminarides (10%)</w:t>
            </w:r>
          </w:p>
          <w:p w:rsidR="004479A6" w:rsidRPr="00883A9B" w:rsidRDefault="00DC41D7">
            <w:pPr>
              <w:numPr>
                <w:ilvl w:val="0"/>
                <w:numId w:val="8"/>
              </w:numPr>
              <w:ind w:hanging="360"/>
              <w:contextualSpacing/>
              <w:rPr>
                <w:noProof/>
              </w:rPr>
            </w:pPr>
            <w:r w:rsidRPr="00883A9B">
              <w:rPr>
                <w:noProof/>
              </w:rPr>
              <w:t>kirjalik meediaanalüüs (10 lk) (30%).</w:t>
            </w:r>
          </w:p>
          <w:p w:rsidR="004479A6" w:rsidRPr="00883A9B" w:rsidRDefault="00DC41D7">
            <w:pPr>
              <w:rPr>
                <w:noProof/>
              </w:rPr>
            </w:pPr>
            <w:r w:rsidRPr="00883A9B">
              <w:rPr>
                <w:noProof/>
              </w:rPr>
              <w:t>Eksamile pääsemiseks on vajalik osaleda 60% seminaridest.</w:t>
            </w:r>
          </w:p>
        </w:tc>
      </w:tr>
      <w:tr w:rsidR="004479A6" w:rsidRPr="00883A9B">
        <w:tc>
          <w:tcPr>
            <w:tcW w:w="24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rPr>
              <w:t>Hindamismeetodid</w:t>
            </w:r>
          </w:p>
          <w:p w:rsidR="004479A6" w:rsidRPr="00883A9B" w:rsidRDefault="00DC41D7">
            <w:pPr>
              <w:ind w:left="-80"/>
              <w:rPr>
                <w:noProof/>
              </w:rPr>
            </w:pPr>
            <w:r w:rsidRPr="00883A9B">
              <w:rPr>
                <w:noProof/>
              </w:rPr>
              <w:t>(inglise k.)</w:t>
            </w:r>
          </w:p>
        </w:tc>
        <w:tc>
          <w:tcPr>
            <w:tcW w:w="6510"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rPr>
              <w:t xml:space="preserve">Written exam, participation in seminars, media analysis. A </w:t>
            </w:r>
            <w:r w:rsidRPr="00883A9B">
              <w:rPr>
                <w:noProof/>
                <w:highlight w:val="white"/>
              </w:rPr>
              <w:t>student has to take part of the 60% of seminars.</w:t>
            </w:r>
          </w:p>
        </w:tc>
      </w:tr>
      <w:tr w:rsidR="004479A6" w:rsidRPr="00883A9B">
        <w:tc>
          <w:tcPr>
            <w:tcW w:w="24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rPr>
              <w:t>Vastutav õppejõud</w:t>
            </w:r>
          </w:p>
        </w:tc>
        <w:tc>
          <w:tcPr>
            <w:tcW w:w="6510"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rPr>
              <w:t xml:space="preserve">Merilin Kotta, lektor, PhD. </w:t>
            </w:r>
            <w:r w:rsidRPr="00883A9B">
              <w:rPr>
                <w:noProof/>
                <w:highlight w:val="white"/>
              </w:rPr>
              <w:t>Alberto López de Pablo Márquez, lektor.</w:t>
            </w:r>
          </w:p>
        </w:tc>
      </w:tr>
      <w:tr w:rsidR="004479A6" w:rsidRPr="00883A9B">
        <w:tc>
          <w:tcPr>
            <w:tcW w:w="24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rPr>
              <w:t>Eeldusaine</w:t>
            </w:r>
          </w:p>
        </w:tc>
        <w:tc>
          <w:tcPr>
            <w:tcW w:w="6510"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rPr>
              <w:t>GRR6741.HT Hispaania ajalugu, ühiskond ja kultuur</w:t>
            </w:r>
          </w:p>
        </w:tc>
      </w:tr>
      <w:tr w:rsidR="004479A6" w:rsidRPr="00883A9B">
        <w:tc>
          <w:tcPr>
            <w:tcW w:w="24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rPr>
              <w:t>Kohustuslik kirjandus</w:t>
            </w:r>
          </w:p>
        </w:tc>
        <w:tc>
          <w:tcPr>
            <w:tcW w:w="6510"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rPr>
                <w:noProof/>
              </w:rPr>
            </w:pPr>
            <w:r w:rsidRPr="00883A9B">
              <w:rPr>
                <w:noProof/>
                <w:shd w:val="clear" w:color="auto" w:fill="FBFBFB"/>
              </w:rPr>
              <w:t>Valikuliselt</w:t>
            </w:r>
          </w:p>
          <w:p w:rsidR="004479A6" w:rsidRPr="00883A9B" w:rsidRDefault="00DC41D7">
            <w:pPr>
              <w:rPr>
                <w:noProof/>
              </w:rPr>
            </w:pPr>
            <w:r w:rsidRPr="00883A9B">
              <w:rPr>
                <w:noProof/>
                <w:shd w:val="clear" w:color="auto" w:fill="FBFBFB"/>
              </w:rPr>
              <w:t>Ellwood, S. (2001). Franco. Tln: Olion.</w:t>
            </w:r>
          </w:p>
          <w:p w:rsidR="004479A6" w:rsidRPr="00883A9B" w:rsidRDefault="00DC41D7">
            <w:pPr>
              <w:rPr>
                <w:noProof/>
              </w:rPr>
            </w:pPr>
            <w:r w:rsidRPr="00883A9B">
              <w:rPr>
                <w:noProof/>
              </w:rPr>
              <w:t>Orwell, G. (2000, 2006). Kummardus Katalooniale. Kupar; Tänapäev.</w:t>
            </w:r>
          </w:p>
          <w:p w:rsidR="004479A6" w:rsidRPr="00883A9B" w:rsidRDefault="00DC41D7">
            <w:pPr>
              <w:rPr>
                <w:noProof/>
              </w:rPr>
            </w:pPr>
            <w:r w:rsidRPr="00883A9B">
              <w:rPr>
                <w:noProof/>
              </w:rPr>
              <w:t>Lisakirjandus vastavalt seminaride ja meediaanalüüsi teemadele.</w:t>
            </w:r>
          </w:p>
        </w:tc>
      </w:tr>
      <w:tr w:rsidR="004479A6" w:rsidRPr="00883A9B">
        <w:tc>
          <w:tcPr>
            <w:tcW w:w="24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rPr>
              <w:t>Asenduskirjandus</w:t>
            </w:r>
          </w:p>
          <w:p w:rsidR="004479A6" w:rsidRPr="00883A9B" w:rsidRDefault="00DC41D7">
            <w:pPr>
              <w:ind w:left="-80"/>
              <w:rPr>
                <w:noProof/>
              </w:rPr>
            </w:pPr>
            <w:r w:rsidRPr="00883A9B">
              <w:rPr>
                <w:noProof/>
              </w:rPr>
              <w:t>(üliõpilase poolt läbi töötatava kirjanduse loetelu, mis katab ainekursuse loengulist osa)</w:t>
            </w:r>
          </w:p>
        </w:tc>
        <w:tc>
          <w:tcPr>
            <w:tcW w:w="6510"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rPr>
                <w:noProof/>
              </w:rPr>
            </w:pPr>
            <w:r w:rsidRPr="00883A9B">
              <w:rPr>
                <w:noProof/>
              </w:rPr>
              <w:t>Bajo Álvarez, F. Gil Pecharromán, J. (2003). Historia de España. Madrid, SGEL.</w:t>
            </w:r>
          </w:p>
          <w:p w:rsidR="004479A6" w:rsidRPr="00883A9B" w:rsidRDefault="00DC41D7">
            <w:pPr>
              <w:rPr>
                <w:noProof/>
              </w:rPr>
            </w:pPr>
            <w:r w:rsidRPr="00883A9B">
              <w:rPr>
                <w:noProof/>
              </w:rPr>
              <w:t>Carr, R. (2006). Hispaania ajalugu. Tln.: Valgus.</w:t>
            </w:r>
          </w:p>
          <w:p w:rsidR="004479A6" w:rsidRPr="00883A9B" w:rsidRDefault="00DC41D7">
            <w:pPr>
              <w:rPr>
                <w:noProof/>
              </w:rPr>
            </w:pPr>
            <w:r w:rsidRPr="00883A9B">
              <w:rPr>
                <w:noProof/>
              </w:rPr>
              <w:t>Camacho, D. (1997), „Movimientos sociales: algunas definiciones conceptuales“, Revista de Ciencias Sociales de la Universidad de Costa Rica, San Juan.</w:t>
            </w:r>
          </w:p>
        </w:tc>
      </w:tr>
    </w:tbl>
    <w:p w:rsidR="004479A6" w:rsidRPr="00883A9B" w:rsidRDefault="00DC41D7">
      <w:pPr>
        <w:rPr>
          <w:noProof/>
        </w:rPr>
      </w:pPr>
      <w:r w:rsidRPr="00883A9B">
        <w:rPr>
          <w:noProof/>
        </w:rPr>
        <w:t xml:space="preserve"> </w:t>
      </w:r>
    </w:p>
    <w:tbl>
      <w:tblPr>
        <w:tblStyle w:val="a3"/>
        <w:tblW w:w="8940" w:type="dxa"/>
        <w:tblBorders>
          <w:top w:val="nil"/>
          <w:left w:val="nil"/>
          <w:bottom w:val="nil"/>
          <w:right w:val="nil"/>
          <w:insideH w:val="nil"/>
          <w:insideV w:val="nil"/>
        </w:tblBorders>
        <w:tblLayout w:type="fixed"/>
        <w:tblLook w:val="0600" w:firstRow="0" w:lastRow="0" w:firstColumn="0" w:lastColumn="0" w:noHBand="1" w:noVBand="1"/>
      </w:tblPr>
      <w:tblGrid>
        <w:gridCol w:w="2310"/>
        <w:gridCol w:w="6630"/>
      </w:tblGrid>
      <w:tr w:rsidR="004479A6" w:rsidRPr="00883A9B">
        <w:tc>
          <w:tcPr>
            <w:tcW w:w="23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rPr>
                <w:noProof/>
              </w:rPr>
            </w:pPr>
            <w:r w:rsidRPr="00883A9B">
              <w:rPr>
                <w:b/>
                <w:noProof/>
              </w:rPr>
              <w:t>Ainekood</w:t>
            </w:r>
          </w:p>
        </w:tc>
        <w:tc>
          <w:tcPr>
            <w:tcW w:w="6630"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rPr>
                <w:noProof/>
              </w:rPr>
            </w:pPr>
            <w:r w:rsidRPr="00883A9B">
              <w:rPr>
                <w:noProof/>
              </w:rPr>
              <w:t>GRR6743.HT</w:t>
            </w:r>
          </w:p>
        </w:tc>
      </w:tr>
      <w:tr w:rsidR="004479A6" w:rsidRPr="00883A9B">
        <w:tc>
          <w:tcPr>
            <w:tcW w:w="231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rPr>
                <w:noProof/>
              </w:rPr>
            </w:pPr>
            <w:r w:rsidRPr="00883A9B">
              <w:rPr>
                <w:b/>
                <w:noProof/>
              </w:rPr>
              <w:lastRenderedPageBreak/>
              <w:t>Nimetus (eesti k)</w:t>
            </w:r>
          </w:p>
        </w:tc>
        <w:tc>
          <w:tcPr>
            <w:tcW w:w="6630"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rPr>
                <w:noProof/>
              </w:rPr>
            </w:pPr>
            <w:r w:rsidRPr="00883A9B">
              <w:rPr>
                <w:b/>
                <w:noProof/>
              </w:rPr>
              <w:t>Hispaania kirjanduse suured raamatud</w:t>
            </w:r>
          </w:p>
        </w:tc>
      </w:tr>
      <w:tr w:rsidR="004479A6" w:rsidRPr="00883A9B">
        <w:tc>
          <w:tcPr>
            <w:tcW w:w="231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rPr>
                <w:noProof/>
              </w:rPr>
            </w:pPr>
            <w:r w:rsidRPr="00883A9B">
              <w:rPr>
                <w:b/>
                <w:noProof/>
              </w:rPr>
              <w:t>Nimetus (ingl. k)</w:t>
            </w:r>
          </w:p>
        </w:tc>
        <w:tc>
          <w:tcPr>
            <w:tcW w:w="6630"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rPr>
                <w:noProof/>
              </w:rPr>
            </w:pPr>
            <w:r w:rsidRPr="00883A9B">
              <w:rPr>
                <w:noProof/>
              </w:rPr>
              <w:t>Masterpieces in Spanish Literature (until the 20th c.)</w:t>
            </w:r>
          </w:p>
        </w:tc>
      </w:tr>
      <w:tr w:rsidR="004479A6" w:rsidRPr="00883A9B">
        <w:tc>
          <w:tcPr>
            <w:tcW w:w="231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rPr>
                <w:noProof/>
              </w:rPr>
            </w:pPr>
            <w:r w:rsidRPr="00883A9B">
              <w:rPr>
                <w:b/>
                <w:noProof/>
              </w:rPr>
              <w:t>Õppeaine maht EAP</w:t>
            </w:r>
          </w:p>
        </w:tc>
        <w:tc>
          <w:tcPr>
            <w:tcW w:w="6630"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rPr>
                <w:noProof/>
              </w:rPr>
            </w:pPr>
            <w:r w:rsidRPr="00883A9B">
              <w:rPr>
                <w:b/>
                <w:noProof/>
              </w:rPr>
              <w:t>6</w:t>
            </w:r>
          </w:p>
        </w:tc>
      </w:tr>
      <w:tr w:rsidR="004479A6" w:rsidRPr="00883A9B">
        <w:tc>
          <w:tcPr>
            <w:tcW w:w="231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rPr>
                <w:noProof/>
              </w:rPr>
            </w:pPr>
            <w:r w:rsidRPr="00883A9B">
              <w:rPr>
                <w:noProof/>
              </w:rPr>
              <w:t>Orienteeriv kontakt-tundide maht:</w:t>
            </w:r>
          </w:p>
        </w:tc>
        <w:tc>
          <w:tcPr>
            <w:tcW w:w="6630"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rPr>
                <w:noProof/>
              </w:rPr>
            </w:pPr>
            <w:r w:rsidRPr="00883A9B">
              <w:rPr>
                <w:noProof/>
              </w:rPr>
              <w:t>42 (26 loengutundi + 14 tundi seminaritööd + 2 tundi individuaalset juhendamist)</w:t>
            </w:r>
          </w:p>
        </w:tc>
      </w:tr>
      <w:tr w:rsidR="004479A6" w:rsidRPr="00883A9B">
        <w:tc>
          <w:tcPr>
            <w:tcW w:w="231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rPr>
                <w:noProof/>
              </w:rPr>
            </w:pPr>
            <w:r w:rsidRPr="00883A9B">
              <w:rPr>
                <w:noProof/>
              </w:rPr>
              <w:t>Õpetamise semester</w:t>
            </w:r>
          </w:p>
        </w:tc>
        <w:tc>
          <w:tcPr>
            <w:tcW w:w="6630"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rPr>
                <w:noProof/>
              </w:rPr>
            </w:pPr>
            <w:r w:rsidRPr="00883A9B">
              <w:rPr>
                <w:noProof/>
              </w:rPr>
              <w:t>K</w:t>
            </w:r>
          </w:p>
        </w:tc>
      </w:tr>
      <w:tr w:rsidR="004479A6" w:rsidRPr="00883A9B">
        <w:tc>
          <w:tcPr>
            <w:tcW w:w="231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rPr>
                <w:noProof/>
              </w:rPr>
            </w:pPr>
            <w:r w:rsidRPr="00883A9B">
              <w:rPr>
                <w:b/>
                <w:noProof/>
              </w:rPr>
              <w:t>Kontrollivorm</w:t>
            </w:r>
          </w:p>
        </w:tc>
        <w:tc>
          <w:tcPr>
            <w:tcW w:w="6630"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rPr>
                <w:noProof/>
              </w:rPr>
            </w:pPr>
            <w:r w:rsidRPr="00883A9B">
              <w:rPr>
                <w:noProof/>
              </w:rPr>
              <w:t>Eksam</w:t>
            </w:r>
          </w:p>
        </w:tc>
      </w:tr>
      <w:tr w:rsidR="004479A6" w:rsidRPr="00883A9B">
        <w:tc>
          <w:tcPr>
            <w:tcW w:w="231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rPr>
                <w:noProof/>
              </w:rPr>
            </w:pPr>
            <w:r w:rsidRPr="00883A9B">
              <w:rPr>
                <w:noProof/>
              </w:rPr>
              <w:t>Õppeaine eesmärgid</w:t>
            </w:r>
          </w:p>
          <w:p w:rsidR="004479A6" w:rsidRPr="00883A9B" w:rsidRDefault="00DC41D7">
            <w:pPr>
              <w:rPr>
                <w:noProof/>
              </w:rPr>
            </w:pPr>
            <w:r w:rsidRPr="00883A9B">
              <w:rPr>
                <w:noProof/>
              </w:rPr>
              <w:t>(eesti k.)</w:t>
            </w:r>
          </w:p>
        </w:tc>
        <w:tc>
          <w:tcPr>
            <w:tcW w:w="6630"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rPr>
                <w:noProof/>
              </w:rPr>
            </w:pPr>
            <w:r w:rsidRPr="00883A9B">
              <w:rPr>
                <w:noProof/>
              </w:rPr>
              <w:t>Lugeda (valikuliselt) ja analüüsida kokku lepitud teemade lõikes, teoreetilises, ajaloolis-kultuurilises ning hilisemas retseptsioonilises kontekstis Hispaania kirjandusklassikat. Luua eeldused suurteoste süvendatud mõismiseks ja kirjandusteoste analüüsi tehnikate omandamiseks.</w:t>
            </w:r>
          </w:p>
        </w:tc>
      </w:tr>
      <w:tr w:rsidR="004479A6" w:rsidRPr="00883A9B">
        <w:tc>
          <w:tcPr>
            <w:tcW w:w="231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rPr>
                <w:noProof/>
              </w:rPr>
            </w:pPr>
            <w:r w:rsidRPr="00883A9B">
              <w:rPr>
                <w:noProof/>
              </w:rPr>
              <w:t>Õppeaine eesmärgid</w:t>
            </w:r>
          </w:p>
          <w:p w:rsidR="004479A6" w:rsidRPr="00883A9B" w:rsidRDefault="00DC41D7">
            <w:pPr>
              <w:rPr>
                <w:noProof/>
              </w:rPr>
            </w:pPr>
            <w:r w:rsidRPr="00883A9B">
              <w:rPr>
                <w:noProof/>
              </w:rPr>
              <w:t>(inglise k.)</w:t>
            </w:r>
          </w:p>
        </w:tc>
        <w:tc>
          <w:tcPr>
            <w:tcW w:w="6630"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rPr>
                <w:noProof/>
              </w:rPr>
            </w:pPr>
            <w:r w:rsidRPr="00883A9B">
              <w:rPr>
                <w:noProof/>
              </w:rPr>
              <w:t>To offer an overview of the Spanish Literature until the 20th century.</w:t>
            </w:r>
            <w:r w:rsidRPr="00883A9B">
              <w:rPr>
                <w:noProof/>
                <w:highlight w:val="white"/>
              </w:rPr>
              <w:t xml:space="preserve"> To read and discuss </w:t>
            </w:r>
            <w:r w:rsidRPr="00883A9B">
              <w:rPr>
                <w:noProof/>
              </w:rPr>
              <w:t xml:space="preserve">the most </w:t>
            </w:r>
            <w:r w:rsidRPr="00883A9B">
              <w:rPr>
                <w:noProof/>
                <w:highlight w:val="white"/>
              </w:rPr>
              <w:t>important novels of this period. To provide the students with an ability to analyze literary text.</w:t>
            </w:r>
          </w:p>
        </w:tc>
      </w:tr>
      <w:tr w:rsidR="004479A6" w:rsidRPr="00883A9B">
        <w:tc>
          <w:tcPr>
            <w:tcW w:w="231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rPr>
                <w:noProof/>
              </w:rPr>
            </w:pPr>
            <w:r w:rsidRPr="00883A9B">
              <w:rPr>
                <w:noProof/>
              </w:rPr>
              <w:t>Õppeaine sisu lühikirjeldus (eesti k)</w:t>
            </w:r>
          </w:p>
        </w:tc>
        <w:tc>
          <w:tcPr>
            <w:tcW w:w="6630"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rPr>
                <w:noProof/>
              </w:rPr>
            </w:pPr>
            <w:r w:rsidRPr="00883A9B">
              <w:rPr>
                <w:noProof/>
              </w:rPr>
              <w:t>Rahvuslik kirjanduskaanon ja identiteet. Hispaania kirjanduskaanoni kujunemine. Teoseid anaüüsitakse (valikuliselt) vastavalt järgmistele teemadele: reaalne aegruum ja sümboolne/fiktsionaalne aegruum; jutustaja ja jutustus; kommentaar ja metakommentaar; pilt ja sõna; Jumal, ühiskond ja mina; au ja vabadus, hullus ja arukus jt. Käsitletakse järgmisi teoseid: keskaegne lugulaul ja rüütliromaani kriitika („Laul minu Cidist“ ja Cervantese „Don Quijote”); pikareskne romaan („Tormese Lazarillo elukäik“, Cervantese „Koerte kõnelus”). Barokiaegne draama (Tirso de Molina „Sevilla pilkaja“, Calderón de la Barca „Elu on unenägu“), realistlik romaan (Pérez Galdósi „Osatu”, kodusõjaeelne esseistika (Unamuno „Inimeste ja rahvaste traagilisest elutundest“ ja Ortega y Gasseti „Masside mäss“) ja draama (García Lorca „Bernarda Alba maja“).</w:t>
            </w:r>
          </w:p>
        </w:tc>
      </w:tr>
      <w:tr w:rsidR="004479A6" w:rsidRPr="00883A9B">
        <w:tc>
          <w:tcPr>
            <w:tcW w:w="231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rPr>
                <w:noProof/>
              </w:rPr>
            </w:pPr>
            <w:r w:rsidRPr="00883A9B">
              <w:rPr>
                <w:noProof/>
              </w:rPr>
              <w:t>Õppeaine sisu lühikirjeldus</w:t>
            </w:r>
          </w:p>
          <w:p w:rsidR="004479A6" w:rsidRPr="00883A9B" w:rsidRDefault="00DC41D7">
            <w:pPr>
              <w:rPr>
                <w:noProof/>
              </w:rPr>
            </w:pPr>
            <w:r w:rsidRPr="00883A9B">
              <w:rPr>
                <w:noProof/>
              </w:rPr>
              <w:t>(inglise k.)</w:t>
            </w:r>
          </w:p>
        </w:tc>
        <w:tc>
          <w:tcPr>
            <w:tcW w:w="6630"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rPr>
                <w:noProof/>
              </w:rPr>
            </w:pPr>
            <w:r w:rsidRPr="00883A9B">
              <w:rPr>
                <w:noProof/>
                <w:highlight w:val="white"/>
              </w:rPr>
              <w:t xml:space="preserve">The concept and the formation of Spanish literary canon. Selective reading and analysis of some of the greatest books in Spanish literature in their historico-cultural, receptional and theoretical contexts in some particular profile (real and fictional/symbolic space-time; narrator and narration; comment and metacomment; image and word; God, society and I, etc.). Reading and discussing extracts from the texts of the following authors: </w:t>
            </w:r>
            <w:r w:rsidRPr="00883A9B">
              <w:rPr>
                <w:noProof/>
              </w:rPr>
              <w:t xml:space="preserve"> Cervantes, Tirso de Molina, Calderón de la Barca, Pérez Galdós, Unamuno, Ortega y Gasset, García Lorca.</w:t>
            </w:r>
          </w:p>
        </w:tc>
      </w:tr>
      <w:tr w:rsidR="004479A6" w:rsidRPr="00883A9B">
        <w:tc>
          <w:tcPr>
            <w:tcW w:w="231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rPr>
                <w:noProof/>
              </w:rPr>
            </w:pPr>
            <w:r w:rsidRPr="00883A9B">
              <w:rPr>
                <w:noProof/>
              </w:rPr>
              <w:t>Iseseisev töö (eesti k.)</w:t>
            </w:r>
          </w:p>
        </w:tc>
        <w:tc>
          <w:tcPr>
            <w:tcW w:w="6630"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rPr>
                <w:noProof/>
              </w:rPr>
            </w:pPr>
            <w:r w:rsidRPr="00883A9B">
              <w:rPr>
                <w:noProof/>
              </w:rPr>
              <w:t xml:space="preserve">Valitud teose ajaloolis-kultuurilise tausta tutvustus seminariettekandende vormis; valitud teoste katkendite analüüs käsitletava teema raames; essee õppejõuga kokkulepitud teemal. </w:t>
            </w:r>
          </w:p>
        </w:tc>
      </w:tr>
      <w:tr w:rsidR="004479A6" w:rsidRPr="00883A9B">
        <w:tc>
          <w:tcPr>
            <w:tcW w:w="231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rPr>
                <w:noProof/>
              </w:rPr>
            </w:pPr>
            <w:r w:rsidRPr="00883A9B">
              <w:rPr>
                <w:noProof/>
              </w:rPr>
              <w:t>Iseseisev töö (ingl.k)</w:t>
            </w:r>
          </w:p>
        </w:tc>
        <w:tc>
          <w:tcPr>
            <w:tcW w:w="6630"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rPr>
                <w:noProof/>
              </w:rPr>
            </w:pPr>
            <w:r w:rsidRPr="00883A9B">
              <w:rPr>
                <w:noProof/>
                <w:highlight w:val="white"/>
              </w:rPr>
              <w:t xml:space="preserve">Seminar reports on specific aspects of selected works; analyses of selected extracts in the context of agreed upon themes and topics; academic essay on the topic agreed upon with the lecturer. </w:t>
            </w:r>
          </w:p>
        </w:tc>
      </w:tr>
      <w:tr w:rsidR="004479A6" w:rsidRPr="00883A9B">
        <w:tc>
          <w:tcPr>
            <w:tcW w:w="231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rPr>
                <w:noProof/>
              </w:rPr>
            </w:pPr>
            <w:r w:rsidRPr="00883A9B">
              <w:rPr>
                <w:noProof/>
              </w:rPr>
              <w:lastRenderedPageBreak/>
              <w:t>Õppeaine õpiväljundid (eesti k.)</w:t>
            </w:r>
          </w:p>
        </w:tc>
        <w:tc>
          <w:tcPr>
            <w:tcW w:w="6630"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rPr>
                <w:noProof/>
              </w:rPr>
            </w:pPr>
            <w:r w:rsidRPr="00883A9B">
              <w:rPr>
                <w:noProof/>
              </w:rPr>
              <w:t>Ülipõilasel on</w:t>
            </w:r>
          </w:p>
          <w:p w:rsidR="004479A6" w:rsidRPr="00883A9B" w:rsidRDefault="00DC41D7">
            <w:pPr>
              <w:numPr>
                <w:ilvl w:val="0"/>
                <w:numId w:val="5"/>
              </w:numPr>
              <w:ind w:hanging="360"/>
              <w:contextualSpacing/>
              <w:rPr>
                <w:noProof/>
              </w:rPr>
            </w:pPr>
            <w:r w:rsidRPr="00883A9B">
              <w:rPr>
                <w:noProof/>
              </w:rPr>
              <w:t>laiapõhjaline ülevaade käsitletavatest teostest nende kirjutamisaja kultuurilises ja järgnevas retseptsioonilises konteksis;</w:t>
            </w:r>
          </w:p>
          <w:p w:rsidR="004479A6" w:rsidRPr="00883A9B" w:rsidRDefault="00DC41D7">
            <w:pPr>
              <w:numPr>
                <w:ilvl w:val="0"/>
                <w:numId w:val="5"/>
              </w:numPr>
              <w:ind w:hanging="360"/>
              <w:contextualSpacing/>
              <w:rPr>
                <w:noProof/>
              </w:rPr>
            </w:pPr>
            <w:r w:rsidRPr="00883A9B">
              <w:rPr>
                <w:noProof/>
              </w:rPr>
              <w:t>süvendatud teadmine antud teostest mingis kitsamas teoreetilis-kultuurilises küsimuses;</w:t>
            </w:r>
          </w:p>
          <w:p w:rsidR="004479A6" w:rsidRPr="00883A9B" w:rsidRDefault="00DC41D7">
            <w:pPr>
              <w:numPr>
                <w:ilvl w:val="0"/>
                <w:numId w:val="5"/>
              </w:numPr>
              <w:ind w:hanging="360"/>
              <w:contextualSpacing/>
              <w:rPr>
                <w:noProof/>
              </w:rPr>
            </w:pPr>
            <w:r w:rsidRPr="00883A9B">
              <w:rPr>
                <w:noProof/>
              </w:rPr>
              <w:t>oskus analüüsida käsitletavate teoste katkendeid vastavas võtmes ja kirjutada etteantud teemal analüüsivat esseed.</w:t>
            </w:r>
          </w:p>
        </w:tc>
      </w:tr>
      <w:tr w:rsidR="004479A6" w:rsidRPr="00883A9B">
        <w:tc>
          <w:tcPr>
            <w:tcW w:w="231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rPr>
                <w:noProof/>
              </w:rPr>
            </w:pPr>
            <w:r w:rsidRPr="00883A9B">
              <w:rPr>
                <w:noProof/>
              </w:rPr>
              <w:t>Õppeaine õpiväljundid (ingl. k.)</w:t>
            </w:r>
          </w:p>
        </w:tc>
        <w:tc>
          <w:tcPr>
            <w:tcW w:w="6630"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rPr>
                <w:noProof/>
              </w:rPr>
            </w:pPr>
            <w:r w:rsidRPr="00883A9B">
              <w:rPr>
                <w:noProof/>
                <w:highlight w:val="white"/>
              </w:rPr>
              <w:t>The student will have a broad overview of treated masterpieces in the historical context of their birth and later reception and profound knowledge of these works in some specific theoretical and/or cultural profile. The student will be able to analyse extracts from the works under discussion and write an analytical essay on a topic agreed upon with the lecturer.</w:t>
            </w:r>
          </w:p>
        </w:tc>
      </w:tr>
      <w:tr w:rsidR="004479A6" w:rsidRPr="00883A9B">
        <w:tc>
          <w:tcPr>
            <w:tcW w:w="231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rPr>
                <w:noProof/>
              </w:rPr>
            </w:pPr>
            <w:r w:rsidRPr="00883A9B">
              <w:rPr>
                <w:noProof/>
              </w:rPr>
              <w:t>Hindamismeetodid</w:t>
            </w:r>
          </w:p>
          <w:p w:rsidR="004479A6" w:rsidRPr="00883A9B" w:rsidRDefault="00DC41D7">
            <w:pPr>
              <w:rPr>
                <w:noProof/>
              </w:rPr>
            </w:pPr>
            <w:r w:rsidRPr="00883A9B">
              <w:rPr>
                <w:noProof/>
              </w:rPr>
              <w:t>(eesti k.)</w:t>
            </w:r>
          </w:p>
        </w:tc>
        <w:tc>
          <w:tcPr>
            <w:tcW w:w="6630"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rPr>
                <w:noProof/>
              </w:rPr>
            </w:pPr>
            <w:r w:rsidRPr="00883A9B">
              <w:rPr>
                <w:noProof/>
              </w:rPr>
              <w:t>Kirjalik eksam, mille lõpuhinne moodustub kahest komponendist:</w:t>
            </w:r>
          </w:p>
          <w:p w:rsidR="004479A6" w:rsidRPr="00883A9B" w:rsidRDefault="00DC41D7">
            <w:pPr>
              <w:numPr>
                <w:ilvl w:val="0"/>
                <w:numId w:val="6"/>
              </w:numPr>
              <w:ind w:hanging="360"/>
              <w:contextualSpacing/>
              <w:rPr>
                <w:noProof/>
              </w:rPr>
            </w:pPr>
            <w:r w:rsidRPr="00883A9B">
              <w:rPr>
                <w:noProof/>
              </w:rPr>
              <w:t>essee (6 lk) (30%)</w:t>
            </w:r>
          </w:p>
          <w:p w:rsidR="004479A6" w:rsidRPr="00883A9B" w:rsidRDefault="00DC41D7">
            <w:pPr>
              <w:numPr>
                <w:ilvl w:val="0"/>
                <w:numId w:val="6"/>
              </w:numPr>
              <w:ind w:hanging="360"/>
              <w:contextualSpacing/>
              <w:rPr>
                <w:noProof/>
              </w:rPr>
            </w:pPr>
            <w:r w:rsidRPr="00883A9B">
              <w:rPr>
                <w:noProof/>
              </w:rPr>
              <w:t>kirjalik test (70%).</w:t>
            </w:r>
          </w:p>
          <w:p w:rsidR="004479A6" w:rsidRPr="00883A9B" w:rsidRDefault="00DC41D7">
            <w:pPr>
              <w:rPr>
                <w:noProof/>
              </w:rPr>
            </w:pPr>
            <w:r w:rsidRPr="00883A9B">
              <w:rPr>
                <w:noProof/>
              </w:rPr>
              <w:t>Eksamile pääsemiseks on vaja osaleda vähemalt 60% seminaridest.</w:t>
            </w:r>
          </w:p>
        </w:tc>
      </w:tr>
      <w:tr w:rsidR="004479A6" w:rsidRPr="00883A9B">
        <w:tc>
          <w:tcPr>
            <w:tcW w:w="231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rPr>
                <w:noProof/>
              </w:rPr>
            </w:pPr>
            <w:r w:rsidRPr="00883A9B">
              <w:rPr>
                <w:noProof/>
              </w:rPr>
              <w:t>Hindamismeetodid</w:t>
            </w:r>
          </w:p>
          <w:p w:rsidR="004479A6" w:rsidRPr="00883A9B" w:rsidRDefault="00DC41D7">
            <w:pPr>
              <w:rPr>
                <w:noProof/>
              </w:rPr>
            </w:pPr>
            <w:r w:rsidRPr="00883A9B">
              <w:rPr>
                <w:noProof/>
              </w:rPr>
              <w:t>(inglise k.)</w:t>
            </w:r>
          </w:p>
        </w:tc>
        <w:tc>
          <w:tcPr>
            <w:tcW w:w="6630"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rPr>
                <w:noProof/>
              </w:rPr>
            </w:pPr>
            <w:r w:rsidRPr="00883A9B">
              <w:rPr>
                <w:noProof/>
              </w:rPr>
              <w:t xml:space="preserve">Essay and written exam. A </w:t>
            </w:r>
            <w:r w:rsidRPr="00883A9B">
              <w:rPr>
                <w:noProof/>
                <w:highlight w:val="white"/>
              </w:rPr>
              <w:t>student has to take part of the 60% of seminars.</w:t>
            </w:r>
          </w:p>
        </w:tc>
      </w:tr>
      <w:tr w:rsidR="004479A6" w:rsidRPr="00883A9B">
        <w:tc>
          <w:tcPr>
            <w:tcW w:w="231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rPr>
                <w:noProof/>
              </w:rPr>
            </w:pPr>
            <w:r w:rsidRPr="00883A9B">
              <w:rPr>
                <w:noProof/>
              </w:rPr>
              <w:t>Vastutav õppejõud</w:t>
            </w:r>
          </w:p>
        </w:tc>
        <w:tc>
          <w:tcPr>
            <w:tcW w:w="6630"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rPr>
                <w:noProof/>
              </w:rPr>
            </w:pPr>
            <w:r w:rsidRPr="00883A9B">
              <w:rPr>
                <w:noProof/>
              </w:rPr>
              <w:t>Merilin Kotta, lektor, PhD</w:t>
            </w:r>
          </w:p>
        </w:tc>
      </w:tr>
      <w:tr w:rsidR="004479A6" w:rsidRPr="00883A9B">
        <w:tc>
          <w:tcPr>
            <w:tcW w:w="231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rPr>
                <w:noProof/>
              </w:rPr>
            </w:pPr>
            <w:r w:rsidRPr="00883A9B">
              <w:rPr>
                <w:noProof/>
              </w:rPr>
              <w:t>Eeldusaine</w:t>
            </w:r>
          </w:p>
        </w:tc>
        <w:tc>
          <w:tcPr>
            <w:tcW w:w="6630"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rPr>
                <w:noProof/>
              </w:rPr>
            </w:pPr>
            <w:r w:rsidRPr="00883A9B">
              <w:rPr>
                <w:noProof/>
              </w:rPr>
              <w:t>-</w:t>
            </w:r>
          </w:p>
        </w:tc>
      </w:tr>
      <w:tr w:rsidR="004479A6" w:rsidRPr="00883A9B">
        <w:tc>
          <w:tcPr>
            <w:tcW w:w="231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rPr>
                <w:noProof/>
              </w:rPr>
            </w:pPr>
            <w:r w:rsidRPr="00883A9B">
              <w:rPr>
                <w:noProof/>
              </w:rPr>
              <w:t>Kohustuslik kirjandus</w:t>
            </w:r>
          </w:p>
        </w:tc>
        <w:tc>
          <w:tcPr>
            <w:tcW w:w="6630"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rPr>
                <w:noProof/>
              </w:rPr>
            </w:pPr>
            <w:r w:rsidRPr="00883A9B">
              <w:rPr>
                <w:i/>
                <w:noProof/>
              </w:rPr>
              <w:t>Laul minu Cidist</w:t>
            </w:r>
            <w:r w:rsidRPr="00883A9B">
              <w:rPr>
                <w:noProof/>
              </w:rPr>
              <w:t xml:space="preserve"> (katkend). Alttoa, V. (koost.) (1962) Keskaja ja vararenessansi kirjanduse antoloogia. ERK. Calderón de la Barca, P (1999). </w:t>
            </w:r>
            <w:r w:rsidRPr="00883A9B">
              <w:rPr>
                <w:i/>
                <w:noProof/>
              </w:rPr>
              <w:t>Elu on unenägu.</w:t>
            </w:r>
            <w:r w:rsidRPr="00883A9B">
              <w:rPr>
                <w:noProof/>
              </w:rPr>
              <w:t xml:space="preserve"> Tln.: Kunst. Cervantes Saavedra, M. de (1972). </w:t>
            </w:r>
            <w:r w:rsidRPr="00883A9B">
              <w:rPr>
                <w:i/>
                <w:noProof/>
              </w:rPr>
              <w:t>Koerte kõnelus</w:t>
            </w:r>
            <w:r w:rsidRPr="00883A9B">
              <w:rPr>
                <w:noProof/>
              </w:rPr>
              <w:t xml:space="preserve">. Tln.: Eesti Raamat. Cervantes Saavedra, M. de (2007). </w:t>
            </w:r>
            <w:r w:rsidRPr="00883A9B">
              <w:rPr>
                <w:i/>
                <w:noProof/>
              </w:rPr>
              <w:t>Teravmeelne hidalgo Don Quijote La Manchast</w:t>
            </w:r>
            <w:r w:rsidRPr="00883A9B">
              <w:rPr>
                <w:noProof/>
              </w:rPr>
              <w:t xml:space="preserve">. Tln.: Eesti Päevaleht. García Lorca, F. </w:t>
            </w:r>
            <w:r w:rsidRPr="00883A9B">
              <w:rPr>
                <w:i/>
                <w:noProof/>
              </w:rPr>
              <w:t>Bernarda Alba maja.</w:t>
            </w:r>
            <w:r w:rsidRPr="00883A9B">
              <w:rPr>
                <w:noProof/>
              </w:rPr>
              <w:t xml:space="preserve"> Kuuldemäng. Raadioteater. ETV, 1958.</w:t>
            </w:r>
          </w:p>
          <w:p w:rsidR="004479A6" w:rsidRPr="00883A9B" w:rsidRDefault="00DC41D7">
            <w:pPr>
              <w:rPr>
                <w:noProof/>
              </w:rPr>
            </w:pPr>
            <w:r w:rsidRPr="00883A9B">
              <w:rPr>
                <w:noProof/>
              </w:rPr>
              <w:t xml:space="preserve">Ortega y Gasset, J. (2002) </w:t>
            </w:r>
            <w:r w:rsidRPr="00883A9B">
              <w:rPr>
                <w:i/>
                <w:noProof/>
              </w:rPr>
              <w:t xml:space="preserve">Masside mäss. </w:t>
            </w:r>
            <w:r w:rsidRPr="00883A9B">
              <w:rPr>
                <w:noProof/>
              </w:rPr>
              <w:t xml:space="preserve">Tln.: Vagabund. Pérez Galdós, B. (1979). </w:t>
            </w:r>
            <w:r w:rsidRPr="00883A9B">
              <w:rPr>
                <w:i/>
                <w:noProof/>
              </w:rPr>
              <w:t>Osatu.</w:t>
            </w:r>
            <w:r w:rsidRPr="00883A9B">
              <w:rPr>
                <w:noProof/>
              </w:rPr>
              <w:t xml:space="preserve"> Tln.: Eesti Raamat. Tirso de Molina (2006). </w:t>
            </w:r>
            <w:r w:rsidRPr="00883A9B">
              <w:rPr>
                <w:i/>
                <w:noProof/>
              </w:rPr>
              <w:t>Sevilla pilkaja ja kivist külaline</w:t>
            </w:r>
            <w:r w:rsidRPr="00883A9B">
              <w:rPr>
                <w:noProof/>
              </w:rPr>
              <w:t xml:space="preserve">. Tartu: TÜ Kirjastus. </w:t>
            </w:r>
            <w:r w:rsidRPr="00883A9B">
              <w:rPr>
                <w:i/>
                <w:noProof/>
              </w:rPr>
              <w:t xml:space="preserve">Tormese Lazarillo elukäik. </w:t>
            </w:r>
            <w:r w:rsidRPr="00883A9B">
              <w:rPr>
                <w:noProof/>
              </w:rPr>
              <w:t xml:space="preserve">Tln.: Eesti Raamat, 1983. Unamuno, M. de (1996; 2008). </w:t>
            </w:r>
            <w:r w:rsidRPr="00883A9B">
              <w:rPr>
                <w:i/>
                <w:noProof/>
              </w:rPr>
              <w:t xml:space="preserve">Inimeste ja rahvaste traagilisest elutundest. </w:t>
            </w:r>
            <w:r w:rsidRPr="00883A9B">
              <w:rPr>
                <w:noProof/>
              </w:rPr>
              <w:t>Tartu: Ilmamaa.</w:t>
            </w:r>
          </w:p>
        </w:tc>
      </w:tr>
      <w:tr w:rsidR="004479A6" w:rsidRPr="00883A9B">
        <w:tc>
          <w:tcPr>
            <w:tcW w:w="231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rPr>
                <w:noProof/>
              </w:rPr>
            </w:pPr>
            <w:r w:rsidRPr="00883A9B">
              <w:rPr>
                <w:noProof/>
              </w:rPr>
              <w:t>Asenduskirjandus</w:t>
            </w:r>
          </w:p>
          <w:p w:rsidR="004479A6" w:rsidRPr="00883A9B" w:rsidRDefault="00DC41D7">
            <w:pPr>
              <w:rPr>
                <w:noProof/>
              </w:rPr>
            </w:pPr>
            <w:r w:rsidRPr="00883A9B">
              <w:rPr>
                <w:noProof/>
              </w:rPr>
              <w:t>(üliõpilase poolt läbi töötatava kirjanduse loetelu, mis katab ainekursuse loengulist osa)</w:t>
            </w:r>
          </w:p>
        </w:tc>
        <w:tc>
          <w:tcPr>
            <w:tcW w:w="6630"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rPr>
                <w:noProof/>
              </w:rPr>
            </w:pPr>
            <w:r w:rsidRPr="00883A9B">
              <w:rPr>
                <w:noProof/>
              </w:rPr>
              <w:t>Pedraza Jiménez, F. B. Rodríguez Cáceres, M. (2010). La épocas de la literatura española. Editorial Planeta. Rodríguez Cacho, L. (2009). Manual de historia de la literatura española 2: siglos XVII al XX, Castalia.</w:t>
            </w:r>
          </w:p>
        </w:tc>
      </w:tr>
    </w:tbl>
    <w:p w:rsidR="004479A6" w:rsidRPr="00883A9B" w:rsidRDefault="00DC41D7">
      <w:pPr>
        <w:rPr>
          <w:noProof/>
        </w:rPr>
      </w:pPr>
      <w:r w:rsidRPr="00883A9B">
        <w:rPr>
          <w:noProof/>
        </w:rPr>
        <w:t xml:space="preserve"> </w:t>
      </w:r>
    </w:p>
    <w:tbl>
      <w:tblPr>
        <w:tblStyle w:val="a4"/>
        <w:tblW w:w="8940" w:type="dxa"/>
        <w:tblBorders>
          <w:top w:val="nil"/>
          <w:left w:val="nil"/>
          <w:bottom w:val="nil"/>
          <w:right w:val="nil"/>
          <w:insideH w:val="nil"/>
          <w:insideV w:val="nil"/>
        </w:tblBorders>
        <w:tblLayout w:type="fixed"/>
        <w:tblLook w:val="0600" w:firstRow="0" w:lastRow="0" w:firstColumn="0" w:lastColumn="0" w:noHBand="1" w:noVBand="1"/>
      </w:tblPr>
      <w:tblGrid>
        <w:gridCol w:w="2235"/>
        <w:gridCol w:w="6705"/>
      </w:tblGrid>
      <w:tr w:rsidR="004479A6" w:rsidRPr="00883A9B">
        <w:tc>
          <w:tcPr>
            <w:tcW w:w="22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b/>
                <w:noProof/>
              </w:rPr>
              <w:t>Ainekood</w:t>
            </w:r>
          </w:p>
        </w:tc>
        <w:tc>
          <w:tcPr>
            <w:tcW w:w="6705"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rPr>
                <w:noProof/>
              </w:rPr>
            </w:pPr>
            <w:r w:rsidRPr="00883A9B">
              <w:rPr>
                <w:noProof/>
              </w:rPr>
              <w:t>GRR6744.HT</w:t>
            </w:r>
          </w:p>
        </w:tc>
      </w:tr>
      <w:tr w:rsidR="004479A6" w:rsidRPr="00883A9B">
        <w:tc>
          <w:tcPr>
            <w:tcW w:w="223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b/>
                <w:noProof/>
              </w:rPr>
              <w:t>Nimetus (eesti k)</w:t>
            </w:r>
          </w:p>
        </w:tc>
        <w:tc>
          <w:tcPr>
            <w:tcW w:w="6705"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b/>
                <w:noProof/>
              </w:rPr>
              <w:t>Hispaania teater ja filmikunst</w:t>
            </w:r>
          </w:p>
        </w:tc>
      </w:tr>
      <w:tr w:rsidR="004479A6" w:rsidRPr="00883A9B">
        <w:tc>
          <w:tcPr>
            <w:tcW w:w="223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b/>
                <w:noProof/>
              </w:rPr>
              <w:t>Nimetus (ingl. k)</w:t>
            </w:r>
          </w:p>
        </w:tc>
        <w:tc>
          <w:tcPr>
            <w:tcW w:w="6705"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rPr>
              <w:t>Spanish theatre and cinema</w:t>
            </w:r>
          </w:p>
        </w:tc>
      </w:tr>
      <w:tr w:rsidR="004479A6" w:rsidRPr="00883A9B">
        <w:tc>
          <w:tcPr>
            <w:tcW w:w="223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b/>
                <w:noProof/>
              </w:rPr>
              <w:lastRenderedPageBreak/>
              <w:t>Õppeaine maht EAP</w:t>
            </w:r>
          </w:p>
        </w:tc>
        <w:tc>
          <w:tcPr>
            <w:tcW w:w="6705"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rPr>
              <w:t>6</w:t>
            </w:r>
          </w:p>
        </w:tc>
      </w:tr>
      <w:tr w:rsidR="004479A6" w:rsidRPr="00883A9B">
        <w:tc>
          <w:tcPr>
            <w:tcW w:w="223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rPr>
              <w:t>Orienteeriv kontakt-tundide maht:</w:t>
            </w:r>
          </w:p>
        </w:tc>
        <w:tc>
          <w:tcPr>
            <w:tcW w:w="6705"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rPr>
              <w:t>28</w:t>
            </w:r>
          </w:p>
        </w:tc>
      </w:tr>
      <w:tr w:rsidR="004479A6" w:rsidRPr="00883A9B">
        <w:tc>
          <w:tcPr>
            <w:tcW w:w="223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rPr>
              <w:t>Õpetamise semester</w:t>
            </w:r>
          </w:p>
        </w:tc>
        <w:tc>
          <w:tcPr>
            <w:tcW w:w="6705"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rPr>
              <w:t>K</w:t>
            </w:r>
          </w:p>
        </w:tc>
      </w:tr>
      <w:tr w:rsidR="004479A6" w:rsidRPr="00883A9B">
        <w:tc>
          <w:tcPr>
            <w:tcW w:w="223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b/>
                <w:noProof/>
              </w:rPr>
              <w:t>Kontrollivorm</w:t>
            </w:r>
          </w:p>
        </w:tc>
        <w:tc>
          <w:tcPr>
            <w:tcW w:w="6705"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rPr>
                <w:noProof/>
              </w:rPr>
            </w:pPr>
            <w:r w:rsidRPr="00883A9B">
              <w:rPr>
                <w:b/>
                <w:noProof/>
              </w:rPr>
              <w:t>Eksam</w:t>
            </w:r>
          </w:p>
        </w:tc>
      </w:tr>
      <w:tr w:rsidR="004479A6" w:rsidRPr="00883A9B">
        <w:tc>
          <w:tcPr>
            <w:tcW w:w="223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rPr>
              <w:t>Õppeaine eesmärgid</w:t>
            </w:r>
          </w:p>
          <w:p w:rsidR="004479A6" w:rsidRPr="00883A9B" w:rsidRDefault="00DC41D7">
            <w:pPr>
              <w:ind w:left="-80"/>
              <w:rPr>
                <w:noProof/>
              </w:rPr>
            </w:pPr>
            <w:r w:rsidRPr="00883A9B">
              <w:rPr>
                <w:noProof/>
              </w:rPr>
              <w:t>(eesti k.)</w:t>
            </w:r>
          </w:p>
        </w:tc>
        <w:tc>
          <w:tcPr>
            <w:tcW w:w="6705"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rPr>
              <w:t>Luua eeldused teatri- ja filmikunsti analüüsiks vajalike tehnikate omandamiseks, mõista hispaania teatri ja filmikunsti arengujooni 20. ja 21. sajandil nende ajaloolis-kultuurilises kontekstis.</w:t>
            </w:r>
          </w:p>
        </w:tc>
      </w:tr>
      <w:tr w:rsidR="004479A6" w:rsidRPr="00883A9B">
        <w:tc>
          <w:tcPr>
            <w:tcW w:w="223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rPr>
              <w:t>Õppeaine eesmärgid</w:t>
            </w:r>
          </w:p>
          <w:p w:rsidR="004479A6" w:rsidRPr="00883A9B" w:rsidRDefault="00DC41D7">
            <w:pPr>
              <w:ind w:left="-80"/>
              <w:rPr>
                <w:noProof/>
              </w:rPr>
            </w:pPr>
            <w:r w:rsidRPr="00883A9B">
              <w:rPr>
                <w:noProof/>
              </w:rPr>
              <w:t>(inglise k.)</w:t>
            </w:r>
          </w:p>
        </w:tc>
        <w:tc>
          <w:tcPr>
            <w:tcW w:w="6705"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highlight w:val="white"/>
              </w:rPr>
              <w:t>The objective of the course is to provide the students with an ability to analyze theatre and cinema. To give students an analytical overview of the Spanish cinema and the main Spanish theatrical styles of the 20th century up to now.</w:t>
            </w:r>
          </w:p>
        </w:tc>
      </w:tr>
      <w:tr w:rsidR="004479A6" w:rsidRPr="00883A9B">
        <w:tc>
          <w:tcPr>
            <w:tcW w:w="223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rPr>
              <w:t>Õppeaine sisu lühikirjeldus (eesti k)</w:t>
            </w:r>
          </w:p>
        </w:tc>
        <w:tc>
          <w:tcPr>
            <w:tcW w:w="6705"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rPr>
                <w:noProof/>
              </w:rPr>
            </w:pPr>
            <w:r w:rsidRPr="00883A9B">
              <w:rPr>
                <w:noProof/>
              </w:rPr>
              <w:t>Teatriteooria ja teatrianalüüsi elemendid. Filmiteooria ja filmianalüüsi elemendid. Hispaania teater ja filmikunst enne kodusõda: kontekst ja näited. Värsiteater (García Lorca), tummfilm (Florian Rey). Diktatuuriaegne teater ja filmikunst: kontekst ja näited. Koomiline teater (Mihura), eksistentsialistlik teater ja sotsiaalne realism (Buero-Vallejo), eksperimentaalne teater (Arrabal). Tsensuur ja Buñueli filmide ühiskonnakriitika.</w:t>
            </w:r>
            <w:r w:rsidRPr="00883A9B">
              <w:rPr>
                <w:b/>
                <w:i/>
                <w:noProof/>
                <w:color w:val="252525"/>
                <w:highlight w:val="white"/>
              </w:rPr>
              <w:t xml:space="preserve"> </w:t>
            </w:r>
            <w:r w:rsidRPr="00883A9B">
              <w:rPr>
                <w:i/>
                <w:noProof/>
                <w:color w:val="252525"/>
                <w:highlight w:val="white"/>
              </w:rPr>
              <w:t>Film noir</w:t>
            </w:r>
            <w:r w:rsidRPr="00883A9B">
              <w:rPr>
                <w:noProof/>
                <w:color w:val="252525"/>
                <w:highlight w:val="white"/>
              </w:rPr>
              <w:t xml:space="preserve"> ja frankism</w:t>
            </w:r>
            <w:r w:rsidRPr="00883A9B">
              <w:rPr>
                <w:noProof/>
              </w:rPr>
              <w:t xml:space="preserve"> (Garcia Berlanga). Filmikeele semiootika (Saura). Lapsepõlve narratiiv filmikunstis (Erice). Teatri uuemad suundumused (Sinisterra, Sirera, Galceran, Cunillé, García, Mayorga, Galán). </w:t>
            </w:r>
            <w:r w:rsidRPr="00883A9B">
              <w:rPr>
                <w:i/>
                <w:noProof/>
              </w:rPr>
              <w:t>La movida madrileña</w:t>
            </w:r>
            <w:r w:rsidRPr="00883A9B">
              <w:rPr>
                <w:noProof/>
              </w:rPr>
              <w:t xml:space="preserve"> ja Almodóvari filmid. Filmi heli analüüs (Eloy de la Iglesia). Ekraniseering (Cuerda). Maagiline realism (Toro). Majanduskriis (León de Aranoa). Huumor ja stereotüübid (Martínez-Lázaro).   </w:t>
            </w:r>
          </w:p>
        </w:tc>
      </w:tr>
      <w:tr w:rsidR="004479A6" w:rsidRPr="00883A9B">
        <w:tc>
          <w:tcPr>
            <w:tcW w:w="223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rPr>
              <w:t>Õppeaine sisu lühikirjeldus</w:t>
            </w:r>
          </w:p>
          <w:p w:rsidR="004479A6" w:rsidRPr="00883A9B" w:rsidRDefault="00DC41D7">
            <w:pPr>
              <w:ind w:left="-80"/>
              <w:rPr>
                <w:noProof/>
              </w:rPr>
            </w:pPr>
            <w:r w:rsidRPr="00883A9B">
              <w:rPr>
                <w:noProof/>
              </w:rPr>
              <w:t>(inglise k.)</w:t>
            </w:r>
          </w:p>
        </w:tc>
        <w:tc>
          <w:tcPr>
            <w:tcW w:w="6705"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highlight w:val="white"/>
              </w:rPr>
              <w:t>T</w:t>
            </w:r>
            <w:r w:rsidRPr="00883A9B">
              <w:rPr>
                <w:noProof/>
                <w:color w:val="252525"/>
                <w:highlight w:val="white"/>
              </w:rPr>
              <w:t>heory of theatre</w:t>
            </w:r>
            <w:r w:rsidRPr="00883A9B">
              <w:rPr>
                <w:noProof/>
                <w:highlight w:val="white"/>
              </w:rPr>
              <w:t xml:space="preserve"> and theatre analysis. Twentieth-century Spanish theatre in its context. Film theory and film analysis. The Spanish film history: silent cinema, social criticism and the censorship, the cinema of the democratic era. The general characteristics of each style will be analyzed, discussed and assessed by studying a particular author and a representative theatrical text or film.</w:t>
            </w:r>
          </w:p>
        </w:tc>
      </w:tr>
      <w:tr w:rsidR="004479A6" w:rsidRPr="00883A9B">
        <w:tc>
          <w:tcPr>
            <w:tcW w:w="223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rPr>
              <w:t>Iseseisev töö (eesti k.)</w:t>
            </w:r>
          </w:p>
        </w:tc>
        <w:tc>
          <w:tcPr>
            <w:tcW w:w="6705"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rPr>
                <w:noProof/>
              </w:rPr>
            </w:pPr>
            <w:r w:rsidRPr="00883A9B">
              <w:rPr>
                <w:noProof/>
              </w:rPr>
              <w:t>Seminariks valmistumine: ettekannete koostamine ja tekstianalüüsid. Essee kirjutamine. Kursuse jooksul tutvub üliõpilane põhjalikult vähemalt kuue programmis oleva teosega.</w:t>
            </w:r>
          </w:p>
        </w:tc>
      </w:tr>
      <w:tr w:rsidR="004479A6" w:rsidRPr="00883A9B">
        <w:tc>
          <w:tcPr>
            <w:tcW w:w="223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rPr>
              <w:t>Iseseisev töö (ingl. k)</w:t>
            </w:r>
          </w:p>
        </w:tc>
        <w:tc>
          <w:tcPr>
            <w:tcW w:w="6705"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rPr>
                <w:noProof/>
              </w:rPr>
            </w:pPr>
            <w:r w:rsidRPr="00883A9B">
              <w:rPr>
                <w:noProof/>
                <w:highlight w:val="white"/>
              </w:rPr>
              <w:t>Preparation for seminars: presentations, text commentaries. Essay. Over the course the student will have to read or view at least six of the works pointed out in the list.</w:t>
            </w:r>
          </w:p>
        </w:tc>
      </w:tr>
      <w:tr w:rsidR="004479A6" w:rsidRPr="00883A9B">
        <w:tc>
          <w:tcPr>
            <w:tcW w:w="223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rPr>
              <w:t>Õppeaine õpiväljundid (eesti k.)</w:t>
            </w:r>
          </w:p>
        </w:tc>
        <w:tc>
          <w:tcPr>
            <w:tcW w:w="6705"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rPr>
                <w:noProof/>
              </w:rPr>
            </w:pPr>
            <w:r w:rsidRPr="00883A9B">
              <w:rPr>
                <w:noProof/>
              </w:rPr>
              <w:t xml:space="preserve">Süsteemsed teadmised Hispaania teatri ja filmikunsti suundumustest.  </w:t>
            </w:r>
          </w:p>
          <w:p w:rsidR="004479A6" w:rsidRPr="00883A9B" w:rsidRDefault="00DC41D7">
            <w:pPr>
              <w:rPr>
                <w:noProof/>
              </w:rPr>
            </w:pPr>
            <w:r w:rsidRPr="00883A9B">
              <w:rPr>
                <w:noProof/>
              </w:rPr>
              <w:t>Oskus analüüsida teatriteost ja filmi lähtuvalt sellele omastest joontest.</w:t>
            </w:r>
          </w:p>
        </w:tc>
      </w:tr>
      <w:tr w:rsidR="004479A6" w:rsidRPr="00883A9B">
        <w:tc>
          <w:tcPr>
            <w:tcW w:w="223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rPr>
              <w:t>Õppeaine õpiväljundid (ingl. k.)</w:t>
            </w:r>
          </w:p>
        </w:tc>
        <w:tc>
          <w:tcPr>
            <w:tcW w:w="6705"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rPr>
                <w:noProof/>
              </w:rPr>
            </w:pPr>
            <w:r w:rsidRPr="00883A9B">
              <w:rPr>
                <w:noProof/>
                <w:highlight w:val="white"/>
              </w:rPr>
              <w:t>Systematical knowledge on contemporary Spanish theatre and cinema and its movements. The ability to analyze theatre and cinema.</w:t>
            </w:r>
          </w:p>
        </w:tc>
      </w:tr>
      <w:tr w:rsidR="004479A6" w:rsidRPr="00883A9B">
        <w:tc>
          <w:tcPr>
            <w:tcW w:w="223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rPr>
              <w:lastRenderedPageBreak/>
              <w:t>Hindamismeetodid</w:t>
            </w:r>
          </w:p>
          <w:p w:rsidR="004479A6" w:rsidRPr="00883A9B" w:rsidRDefault="00DC41D7">
            <w:pPr>
              <w:ind w:left="-80"/>
              <w:rPr>
                <w:noProof/>
              </w:rPr>
            </w:pPr>
            <w:r w:rsidRPr="00883A9B">
              <w:rPr>
                <w:noProof/>
              </w:rPr>
              <w:t>(eesti k.)</w:t>
            </w:r>
          </w:p>
        </w:tc>
        <w:tc>
          <w:tcPr>
            <w:tcW w:w="6705"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rPr>
              <w:t>Kirjalik eksam, mille lõpuhinne moodustub kolmest komponendist:</w:t>
            </w:r>
          </w:p>
          <w:p w:rsidR="004479A6" w:rsidRPr="00883A9B" w:rsidRDefault="00DC41D7">
            <w:pPr>
              <w:numPr>
                <w:ilvl w:val="0"/>
                <w:numId w:val="7"/>
              </w:numPr>
              <w:ind w:hanging="360"/>
              <w:contextualSpacing/>
              <w:rPr>
                <w:noProof/>
              </w:rPr>
            </w:pPr>
            <w:r w:rsidRPr="00883A9B">
              <w:rPr>
                <w:noProof/>
              </w:rPr>
              <w:t>teatrianalüüs ettekande vormis (15%)</w:t>
            </w:r>
          </w:p>
          <w:p w:rsidR="004479A6" w:rsidRPr="00883A9B" w:rsidRDefault="00DC41D7">
            <w:pPr>
              <w:numPr>
                <w:ilvl w:val="0"/>
                <w:numId w:val="7"/>
              </w:numPr>
              <w:ind w:hanging="360"/>
              <w:contextualSpacing/>
              <w:rPr>
                <w:noProof/>
              </w:rPr>
            </w:pPr>
            <w:r w:rsidRPr="00883A9B">
              <w:rPr>
                <w:noProof/>
              </w:rPr>
              <w:t xml:space="preserve">filmianalüüs ettekande vormis (15%)  </w:t>
            </w:r>
          </w:p>
          <w:p w:rsidR="004479A6" w:rsidRPr="00883A9B" w:rsidRDefault="00DC41D7">
            <w:pPr>
              <w:numPr>
                <w:ilvl w:val="0"/>
                <w:numId w:val="7"/>
              </w:numPr>
              <w:ind w:hanging="360"/>
              <w:contextualSpacing/>
              <w:rPr>
                <w:noProof/>
              </w:rPr>
            </w:pPr>
            <w:r w:rsidRPr="00883A9B">
              <w:rPr>
                <w:noProof/>
              </w:rPr>
              <w:t>arutlev essee (70%).</w:t>
            </w:r>
          </w:p>
          <w:p w:rsidR="004479A6" w:rsidRPr="00883A9B" w:rsidRDefault="00DC41D7">
            <w:pPr>
              <w:rPr>
                <w:noProof/>
              </w:rPr>
            </w:pPr>
            <w:r w:rsidRPr="00883A9B">
              <w:rPr>
                <w:noProof/>
              </w:rPr>
              <w:t>Eksamile pääsemiseks on vajalik osaleda 60% seminaridest.</w:t>
            </w:r>
          </w:p>
        </w:tc>
      </w:tr>
      <w:tr w:rsidR="004479A6" w:rsidRPr="00883A9B">
        <w:tc>
          <w:tcPr>
            <w:tcW w:w="223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rPr>
              <w:t>Hindamismeetodid</w:t>
            </w:r>
          </w:p>
          <w:p w:rsidR="004479A6" w:rsidRPr="00883A9B" w:rsidRDefault="00DC41D7">
            <w:pPr>
              <w:ind w:left="-80"/>
              <w:rPr>
                <w:noProof/>
              </w:rPr>
            </w:pPr>
            <w:r w:rsidRPr="00883A9B">
              <w:rPr>
                <w:noProof/>
              </w:rPr>
              <w:t>(inglise k.)</w:t>
            </w:r>
          </w:p>
        </w:tc>
        <w:tc>
          <w:tcPr>
            <w:tcW w:w="6705"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highlight w:val="white"/>
              </w:rPr>
              <w:t>Two oral presentations, essay.</w:t>
            </w:r>
            <w:r w:rsidRPr="00883A9B">
              <w:rPr>
                <w:noProof/>
              </w:rPr>
              <w:t xml:space="preserve"> A </w:t>
            </w:r>
            <w:r w:rsidRPr="00883A9B">
              <w:rPr>
                <w:noProof/>
                <w:highlight w:val="white"/>
              </w:rPr>
              <w:t>student has to take part of the 60% of seminars.</w:t>
            </w:r>
          </w:p>
        </w:tc>
      </w:tr>
      <w:tr w:rsidR="004479A6" w:rsidRPr="00883A9B">
        <w:tc>
          <w:tcPr>
            <w:tcW w:w="223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rPr>
              <w:t>Vastutav õppejõud</w:t>
            </w:r>
          </w:p>
        </w:tc>
        <w:tc>
          <w:tcPr>
            <w:tcW w:w="6705"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rPr>
              <w:t xml:space="preserve">Merilin Kotta, lektor, PhD; </w:t>
            </w:r>
            <w:r w:rsidRPr="00883A9B">
              <w:rPr>
                <w:noProof/>
                <w:highlight w:val="white"/>
              </w:rPr>
              <w:t>Alberto López de Pablo Márquez, lektor</w:t>
            </w:r>
          </w:p>
        </w:tc>
      </w:tr>
      <w:tr w:rsidR="004479A6" w:rsidRPr="00883A9B">
        <w:tc>
          <w:tcPr>
            <w:tcW w:w="223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rPr>
              <w:t>Eeldusaine</w:t>
            </w:r>
          </w:p>
        </w:tc>
        <w:tc>
          <w:tcPr>
            <w:tcW w:w="6705"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rPr>
              <w:t>Hispaania keel B1.</w:t>
            </w:r>
          </w:p>
        </w:tc>
      </w:tr>
      <w:tr w:rsidR="004479A6" w:rsidRPr="00883A9B">
        <w:tc>
          <w:tcPr>
            <w:tcW w:w="223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rPr>
              <w:t>Kohustuslik kirjandus</w:t>
            </w:r>
          </w:p>
        </w:tc>
        <w:tc>
          <w:tcPr>
            <w:tcW w:w="6705"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rPr>
                <w:noProof/>
              </w:rPr>
            </w:pPr>
            <w:r w:rsidRPr="00883A9B">
              <w:rPr>
                <w:b/>
                <w:noProof/>
              </w:rPr>
              <w:t>Käsitletavad näidendid:</w:t>
            </w:r>
            <w:r w:rsidRPr="00883A9B">
              <w:rPr>
                <w:noProof/>
              </w:rPr>
              <w:t xml:space="preserve"> (1) Mihura, M. Kolm torukübarat (1932). (2) García Lorca, F. Vanatüdruk Doña Rosita ehk lillede keel (1935).</w:t>
            </w:r>
          </w:p>
          <w:p w:rsidR="004479A6" w:rsidRPr="00883A9B" w:rsidRDefault="00DC41D7">
            <w:pPr>
              <w:rPr>
                <w:noProof/>
              </w:rPr>
            </w:pPr>
            <w:r w:rsidRPr="00883A9B">
              <w:rPr>
                <w:noProof/>
              </w:rPr>
              <w:t>(3) Buero-Vallejo, A. Lõõmav pimedus (1950). Ta kudus unistuste kangast (1952). (4) Arrabal, F. Piknik (1962). (5) Sirera, R. Teatrimürk (1978). (6) Sanchis Sinisterra, J. Ay, Carmela (1987). Viirastuste vaksal (1994). (7) García, R. Kokaraamat (kokkade öö) (1995). (8) Galceran, J. Leke (1994). Grönholmi meetod (2003). Cancun (2007). (9) Cunillé, Ll. Barcelona, varjude kaart (2004). (10) Mayorga, J. Lõputu rahu (2007). (11) Galán, E. Kahe lugu (2010).</w:t>
            </w:r>
          </w:p>
          <w:p w:rsidR="004479A6" w:rsidRPr="00883A9B" w:rsidRDefault="00DC41D7">
            <w:pPr>
              <w:rPr>
                <w:noProof/>
              </w:rPr>
            </w:pPr>
            <w:r w:rsidRPr="00883A9B">
              <w:rPr>
                <w:b/>
                <w:noProof/>
              </w:rPr>
              <w:t>Käsitletavad filmid:</w:t>
            </w:r>
            <w:r w:rsidRPr="00883A9B">
              <w:rPr>
                <w:noProof/>
              </w:rPr>
              <w:t xml:space="preserve"> (1) Rey, F. La aldea maldita (1930). (2) Buñuel, L. Las Hurdes: Tierra sin pan (1933), Los olvidados (1950). (3) Garcia Berlanga, L. Bienvenido, Mr Marshall (1953). (4) Saura, C. La caza (1966). (5) Erice, V. El espíritu de la colmena (1973). (6) Almodóvar, P. Pepi, Luci, Bom y otras del montón (1980). (7) Iglesia, E. de la. El pico (1983). (8) Cuerda, J. L. La lengua de las mariposas (1999). (9) Toro, G. del. El espinazo del diablo (2001). (10) León de Aranoa, F. Los lunes al sol (2002). (11) Martínez-Lázaro, E. 8 apellidos vascos (2014).</w:t>
            </w:r>
          </w:p>
        </w:tc>
      </w:tr>
      <w:tr w:rsidR="004479A6" w:rsidRPr="00883A9B">
        <w:tc>
          <w:tcPr>
            <w:tcW w:w="223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479A6" w:rsidRPr="00883A9B" w:rsidRDefault="00DC41D7">
            <w:pPr>
              <w:ind w:left="-80"/>
              <w:rPr>
                <w:noProof/>
              </w:rPr>
            </w:pPr>
            <w:r w:rsidRPr="00883A9B">
              <w:rPr>
                <w:noProof/>
              </w:rPr>
              <w:t>Asenduskirjandus</w:t>
            </w:r>
          </w:p>
          <w:p w:rsidR="004479A6" w:rsidRPr="00883A9B" w:rsidRDefault="00DC41D7">
            <w:pPr>
              <w:ind w:left="-80"/>
              <w:rPr>
                <w:noProof/>
              </w:rPr>
            </w:pPr>
            <w:r w:rsidRPr="00883A9B">
              <w:rPr>
                <w:noProof/>
              </w:rPr>
              <w:t>(üliõpilase poolt läbi töötatava kirjanduse loetelu, mis katab ainekursuse loengulist osa)</w:t>
            </w:r>
          </w:p>
        </w:tc>
        <w:tc>
          <w:tcPr>
            <w:tcW w:w="6705" w:type="dxa"/>
            <w:tcBorders>
              <w:top w:val="nil"/>
              <w:left w:val="nil"/>
              <w:bottom w:val="single" w:sz="8" w:space="0" w:color="000000"/>
              <w:right w:val="single" w:sz="8" w:space="0" w:color="000000"/>
            </w:tcBorders>
            <w:tcMar>
              <w:top w:w="60" w:type="dxa"/>
              <w:left w:w="60" w:type="dxa"/>
              <w:bottom w:w="60" w:type="dxa"/>
              <w:right w:w="60" w:type="dxa"/>
            </w:tcMar>
          </w:tcPr>
          <w:p w:rsidR="004479A6" w:rsidRPr="00883A9B" w:rsidRDefault="00DC41D7">
            <w:pPr>
              <w:ind w:left="360"/>
              <w:rPr>
                <w:noProof/>
              </w:rPr>
            </w:pPr>
            <w:r w:rsidRPr="00883A9B">
              <w:rPr>
                <w:noProof/>
                <w:sz w:val="20"/>
                <w:szCs w:val="20"/>
              </w:rPr>
              <w:t xml:space="preserve">·         </w:t>
            </w:r>
            <w:r w:rsidRPr="00883A9B">
              <w:rPr>
                <w:noProof/>
              </w:rPr>
              <w:t>Rosselló, Ramon X. (1999). Anàlisi de l'obra teatral (teoria i pràctica). Barcelona: Biblioteca Sanchis Guarner.</w:t>
            </w:r>
          </w:p>
          <w:p w:rsidR="004479A6" w:rsidRPr="00883A9B" w:rsidRDefault="00DC41D7">
            <w:pPr>
              <w:ind w:left="360"/>
              <w:rPr>
                <w:noProof/>
              </w:rPr>
            </w:pPr>
            <w:r w:rsidRPr="00883A9B">
              <w:rPr>
                <w:noProof/>
                <w:sz w:val="20"/>
                <w:szCs w:val="20"/>
              </w:rPr>
              <w:t xml:space="preserve">·         </w:t>
            </w:r>
            <w:r w:rsidRPr="00883A9B">
              <w:rPr>
                <w:noProof/>
              </w:rPr>
              <w:t>Trancón Pérez, Santiago (2004). Texto y representación. Aproximación a una teoría crítica del teatro. Tesis doctoral. Universidad Nacional de Educación a Distancia (España).</w:t>
            </w:r>
          </w:p>
          <w:p w:rsidR="004479A6" w:rsidRPr="00883A9B" w:rsidRDefault="00DC41D7">
            <w:pPr>
              <w:ind w:left="360"/>
              <w:rPr>
                <w:noProof/>
              </w:rPr>
            </w:pPr>
            <w:r w:rsidRPr="00883A9B">
              <w:rPr>
                <w:noProof/>
                <w:sz w:val="20"/>
                <w:szCs w:val="20"/>
              </w:rPr>
              <w:t xml:space="preserve">·         </w:t>
            </w:r>
            <w:r w:rsidRPr="00883A9B">
              <w:rPr>
                <w:noProof/>
              </w:rPr>
              <w:t xml:space="preserve">Aixalà, Evelyn; Álvarez, Gabriela; Anfruns, Mariona; Comes, Claudia; González, Carmen. (2009). </w:t>
            </w:r>
            <w:r w:rsidRPr="00883A9B">
              <w:rPr>
                <w:i/>
                <w:noProof/>
              </w:rPr>
              <w:t>Clase de cine</w:t>
            </w:r>
            <w:r w:rsidRPr="00883A9B">
              <w:rPr>
                <w:noProof/>
              </w:rPr>
              <w:t>. Barcelona: Difusión.</w:t>
            </w:r>
          </w:p>
          <w:p w:rsidR="004479A6" w:rsidRPr="00883A9B" w:rsidRDefault="00DC41D7">
            <w:pPr>
              <w:ind w:left="360"/>
              <w:rPr>
                <w:noProof/>
              </w:rPr>
            </w:pPr>
            <w:r w:rsidRPr="00883A9B">
              <w:rPr>
                <w:noProof/>
                <w:sz w:val="20"/>
                <w:szCs w:val="20"/>
              </w:rPr>
              <w:t xml:space="preserve">·         </w:t>
            </w:r>
            <w:r w:rsidRPr="00883A9B">
              <w:rPr>
                <w:noProof/>
              </w:rPr>
              <w:t xml:space="preserve">Karam, Tanius. (2011). </w:t>
            </w:r>
            <w:r w:rsidRPr="00883A9B">
              <w:rPr>
                <w:i/>
                <w:noProof/>
              </w:rPr>
              <w:t>Introducción a la semiótica de la imagen.Portal Comunicación</w:t>
            </w:r>
            <w:r w:rsidRPr="00883A9B">
              <w:rPr>
                <w:noProof/>
              </w:rPr>
              <w:t>.</w:t>
            </w:r>
          </w:p>
          <w:p w:rsidR="004479A6" w:rsidRPr="00883A9B" w:rsidRDefault="00DC41D7">
            <w:pPr>
              <w:ind w:left="360"/>
              <w:rPr>
                <w:noProof/>
              </w:rPr>
            </w:pPr>
            <w:r w:rsidRPr="00883A9B">
              <w:rPr>
                <w:noProof/>
                <w:sz w:val="20"/>
                <w:szCs w:val="20"/>
              </w:rPr>
              <w:t xml:space="preserve">·         </w:t>
            </w:r>
            <w:r w:rsidRPr="00883A9B">
              <w:rPr>
                <w:noProof/>
              </w:rPr>
              <w:t xml:space="preserve">De Pablo, Santiago. (2001). </w:t>
            </w:r>
            <w:r w:rsidRPr="00883A9B">
              <w:rPr>
                <w:i/>
                <w:noProof/>
              </w:rPr>
              <w:t xml:space="preserve">Cine e Historia: ¿La gran ilusión o la amenaza fantasma? </w:t>
            </w:r>
            <w:r w:rsidRPr="00883A9B">
              <w:rPr>
                <w:noProof/>
              </w:rPr>
              <w:t>Universidad del País Vasco-Euskal Herriko Unibertsitatea</w:t>
            </w:r>
          </w:p>
          <w:p w:rsidR="004479A6" w:rsidRPr="00883A9B" w:rsidRDefault="00DC41D7">
            <w:pPr>
              <w:ind w:left="360"/>
              <w:rPr>
                <w:noProof/>
              </w:rPr>
            </w:pPr>
            <w:r w:rsidRPr="00883A9B">
              <w:rPr>
                <w:noProof/>
                <w:sz w:val="20"/>
                <w:szCs w:val="20"/>
              </w:rPr>
              <w:t xml:space="preserve">·         </w:t>
            </w:r>
            <w:r w:rsidRPr="00883A9B">
              <w:rPr>
                <w:noProof/>
              </w:rPr>
              <w:t xml:space="preserve">Zavala, Lázaro. (2010). </w:t>
            </w:r>
            <w:r w:rsidRPr="00883A9B">
              <w:rPr>
                <w:i/>
                <w:noProof/>
              </w:rPr>
              <w:t>Módulo de cine</w:t>
            </w:r>
            <w:r w:rsidRPr="00883A9B">
              <w:rPr>
                <w:noProof/>
              </w:rPr>
              <w:t>. UAM Xochimilco.</w:t>
            </w:r>
          </w:p>
          <w:p w:rsidR="004479A6" w:rsidRPr="00883A9B" w:rsidRDefault="00DC41D7">
            <w:pPr>
              <w:ind w:left="360"/>
              <w:rPr>
                <w:noProof/>
              </w:rPr>
            </w:pPr>
            <w:r w:rsidRPr="00883A9B">
              <w:rPr>
                <w:noProof/>
                <w:sz w:val="20"/>
                <w:szCs w:val="20"/>
              </w:rPr>
              <w:t xml:space="preserve">·         </w:t>
            </w:r>
            <w:r w:rsidRPr="00883A9B">
              <w:rPr>
                <w:noProof/>
              </w:rPr>
              <w:t xml:space="preserve">Boggs, J. &amp; Petrie,D. (2008). </w:t>
            </w:r>
            <w:r w:rsidRPr="00883A9B">
              <w:rPr>
                <w:i/>
                <w:noProof/>
              </w:rPr>
              <w:t>The Art of Watching Films</w:t>
            </w:r>
            <w:r w:rsidRPr="00883A9B">
              <w:rPr>
                <w:noProof/>
              </w:rPr>
              <w:t>. Seventh Edition. Boston: McGraw Hill.</w:t>
            </w:r>
          </w:p>
          <w:p w:rsidR="004479A6" w:rsidRPr="00883A9B" w:rsidRDefault="00DC41D7">
            <w:pPr>
              <w:ind w:left="360"/>
              <w:rPr>
                <w:noProof/>
              </w:rPr>
            </w:pPr>
            <w:r w:rsidRPr="00883A9B">
              <w:rPr>
                <w:noProof/>
                <w:sz w:val="20"/>
                <w:szCs w:val="20"/>
              </w:rPr>
              <w:t xml:space="preserve">·         </w:t>
            </w:r>
            <w:r w:rsidRPr="00883A9B">
              <w:rPr>
                <w:noProof/>
              </w:rPr>
              <w:t xml:space="preserve">Gill, Mary McVey, Smalley, Deana &amp; Haro María-Paz. (2006). </w:t>
            </w:r>
            <w:r w:rsidRPr="00883A9B">
              <w:rPr>
                <w:i/>
                <w:noProof/>
              </w:rPr>
              <w:t>Cinema for Spanish Conversation.</w:t>
            </w:r>
            <w:r w:rsidRPr="00883A9B">
              <w:rPr>
                <w:noProof/>
              </w:rPr>
              <w:t xml:space="preserve"> Boston: Thomson-</w:t>
            </w:r>
            <w:r w:rsidRPr="00883A9B">
              <w:rPr>
                <w:noProof/>
              </w:rPr>
              <w:lastRenderedPageBreak/>
              <w:t>Heinle. 3</w:t>
            </w:r>
            <w:r w:rsidRPr="00883A9B">
              <w:rPr>
                <w:noProof/>
                <w:vertAlign w:val="superscript"/>
              </w:rPr>
              <w:t>rd</w:t>
            </w:r>
            <w:r w:rsidRPr="00883A9B">
              <w:rPr>
                <w:noProof/>
              </w:rPr>
              <w:t xml:space="preserve"> Edition.</w:t>
            </w:r>
          </w:p>
        </w:tc>
      </w:tr>
    </w:tbl>
    <w:p w:rsidR="004479A6" w:rsidRPr="00883A9B" w:rsidRDefault="004479A6">
      <w:pPr>
        <w:rPr>
          <w:noProof/>
        </w:rPr>
      </w:pPr>
      <w:bookmarkStart w:id="2" w:name="h.gjdgxs" w:colFirst="0" w:colLast="0"/>
      <w:bookmarkEnd w:id="2"/>
    </w:p>
    <w:sectPr w:rsidR="004479A6" w:rsidRPr="00883A9B">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B756F"/>
    <w:multiLevelType w:val="multilevel"/>
    <w:tmpl w:val="EA64A07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15:restartNumberingAfterBreak="0">
    <w:nsid w:val="1121573E"/>
    <w:multiLevelType w:val="multilevel"/>
    <w:tmpl w:val="737AAE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92140FD"/>
    <w:multiLevelType w:val="multilevel"/>
    <w:tmpl w:val="C20862B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15:restartNumberingAfterBreak="0">
    <w:nsid w:val="2DF41750"/>
    <w:multiLevelType w:val="multilevel"/>
    <w:tmpl w:val="02166F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6E76FD3"/>
    <w:multiLevelType w:val="multilevel"/>
    <w:tmpl w:val="94FE66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4777514D"/>
    <w:multiLevelType w:val="multilevel"/>
    <w:tmpl w:val="6CA2F5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53467190"/>
    <w:multiLevelType w:val="multilevel"/>
    <w:tmpl w:val="F10862F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15:restartNumberingAfterBreak="0">
    <w:nsid w:val="64196886"/>
    <w:multiLevelType w:val="multilevel"/>
    <w:tmpl w:val="5E06949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3"/>
  </w:num>
  <w:num w:numId="2">
    <w:abstractNumId w:val="1"/>
  </w:num>
  <w:num w:numId="3">
    <w:abstractNumId w:val="2"/>
  </w:num>
  <w:num w:numId="4">
    <w:abstractNumId w:val="4"/>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9A6"/>
    <w:rsid w:val="001F5D72"/>
    <w:rsid w:val="004479A6"/>
    <w:rsid w:val="00883A9B"/>
    <w:rsid w:val="00B42A90"/>
    <w:rsid w:val="00D57A4B"/>
    <w:rsid w:val="00DC41D7"/>
    <w:rsid w:val="00F2703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34EFA4-DD98-43BD-A888-3ED92B547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t-EE" w:eastAsia="et-EE"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432" w:hanging="432"/>
      <w:outlineLvl w:val="0"/>
    </w:p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rldhistoryonline.org/modern-history/reformation-and-counter-reform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ldhistoryonline.org/modern-history/reformation-and-counter-reformation.html" TargetMode="External"/><Relationship Id="rId5" Type="http://schemas.openxmlformats.org/officeDocument/2006/relationships/hyperlink" Target="mailto:merilin.kotta@tlu.e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3216</Words>
  <Characters>18653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TLU</Company>
  <LinksUpToDate>false</LinksUpToDate>
  <CharactersWithSpaces>21826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Siiri Soidro</dc:creator>
  <cp:lastModifiedBy>Kasutaja</cp:lastModifiedBy>
  <cp:revision>2</cp:revision>
  <dcterms:created xsi:type="dcterms:W3CDTF">2016-04-20T06:33:00Z</dcterms:created>
  <dcterms:modified xsi:type="dcterms:W3CDTF">2016-04-20T06:33:00Z</dcterms:modified>
</cp:coreProperties>
</file>