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43CC" w:rsidRPr="00B2220D" w:rsidRDefault="006277EB">
      <w:pPr>
        <w:jc w:val="center"/>
        <w:rPr>
          <w:noProof/>
        </w:rPr>
      </w:pPr>
      <w:bookmarkStart w:id="0" w:name="_GoBack"/>
      <w:bookmarkEnd w:id="0"/>
      <w:r w:rsidRPr="00B2220D">
        <w:rPr>
          <w:b/>
          <w:noProof/>
          <w:sz w:val="40"/>
          <w:szCs w:val="40"/>
        </w:rPr>
        <w:t>TALLINNA ÜLIKOOL</w:t>
      </w:r>
    </w:p>
    <w:tbl>
      <w:tblPr>
        <w:tblStyle w:val="a"/>
        <w:tblW w:w="9179" w:type="dxa"/>
        <w:tblInd w:w="-173" w:type="dxa"/>
        <w:tblLayout w:type="fixed"/>
        <w:tblLook w:val="0000" w:firstRow="0" w:lastRow="0" w:firstColumn="0" w:lastColumn="0" w:noHBand="0" w:noVBand="0"/>
      </w:tblPr>
      <w:tblGrid>
        <w:gridCol w:w="6486"/>
        <w:gridCol w:w="2613"/>
        <w:gridCol w:w="40"/>
        <w:gridCol w:w="40"/>
      </w:tblGrid>
      <w:tr w:rsidR="004E43CC" w:rsidRPr="00B2220D" w:rsidTr="00B2220D">
        <w:trPr>
          <w:gridAfter w:val="2"/>
          <w:wAfter w:w="80" w:type="dxa"/>
        </w:trPr>
        <w:tc>
          <w:tcPr>
            <w:tcW w:w="6486" w:type="dxa"/>
            <w:tcBorders>
              <w:top w:val="single" w:sz="4" w:space="0" w:color="000000"/>
              <w:left w:val="single" w:sz="4" w:space="0" w:color="000000"/>
              <w:bottom w:val="single" w:sz="4" w:space="0" w:color="000000"/>
            </w:tcBorders>
          </w:tcPr>
          <w:p w:rsidR="004E43CC" w:rsidRPr="00B2220D" w:rsidRDefault="006277EB">
            <w:pPr>
              <w:rPr>
                <w:noProof/>
              </w:rPr>
            </w:pPr>
            <w:r w:rsidRPr="00B2220D">
              <w:rPr>
                <w:noProof/>
              </w:rPr>
              <w:t xml:space="preserve">Põhiüksus: </w:t>
            </w:r>
          </w:p>
          <w:p w:rsidR="004E43CC" w:rsidRPr="00B2220D" w:rsidRDefault="006277EB">
            <w:pPr>
              <w:rPr>
                <w:noProof/>
              </w:rPr>
            </w:pPr>
            <w:r w:rsidRPr="00B2220D">
              <w:rPr>
                <w:noProof/>
              </w:rPr>
              <w:t>Humanitaarteaduste instituut</w:t>
            </w:r>
          </w:p>
        </w:tc>
        <w:tc>
          <w:tcPr>
            <w:tcW w:w="2613" w:type="dxa"/>
            <w:tcBorders>
              <w:top w:val="single" w:sz="4" w:space="0" w:color="000000"/>
              <w:left w:val="single" w:sz="4" w:space="0" w:color="000000"/>
              <w:bottom w:val="single" w:sz="4" w:space="0" w:color="000000"/>
              <w:right w:val="single" w:sz="4" w:space="0" w:color="000000"/>
            </w:tcBorders>
          </w:tcPr>
          <w:p w:rsidR="004E43CC" w:rsidRPr="00B2220D" w:rsidRDefault="004E43CC">
            <w:pPr>
              <w:jc w:val="center"/>
              <w:rPr>
                <w:noProof/>
              </w:rPr>
            </w:pPr>
          </w:p>
        </w:tc>
      </w:tr>
      <w:tr w:rsidR="004E43CC" w:rsidRPr="00B2220D" w:rsidTr="00B2220D">
        <w:trPr>
          <w:gridAfter w:val="2"/>
          <w:wAfter w:w="80" w:type="dxa"/>
        </w:trPr>
        <w:tc>
          <w:tcPr>
            <w:tcW w:w="6486" w:type="dxa"/>
            <w:tcBorders>
              <w:top w:val="single" w:sz="4" w:space="0" w:color="000000"/>
              <w:left w:val="single" w:sz="4" w:space="0" w:color="000000"/>
              <w:bottom w:val="single" w:sz="4" w:space="0" w:color="000000"/>
            </w:tcBorders>
          </w:tcPr>
          <w:p w:rsidR="004E43CC" w:rsidRPr="00B2220D" w:rsidRDefault="006277EB">
            <w:pPr>
              <w:rPr>
                <w:noProof/>
              </w:rPr>
            </w:pPr>
            <w:r w:rsidRPr="00B2220D">
              <w:rPr>
                <w:noProof/>
              </w:rPr>
              <w:t>Kõrvaleriala nimetus eesti keeles</w:t>
            </w:r>
          </w:p>
          <w:p w:rsidR="004E43CC" w:rsidRPr="00B2220D" w:rsidRDefault="006277EB">
            <w:pPr>
              <w:rPr>
                <w:noProof/>
              </w:rPr>
            </w:pPr>
            <w:r w:rsidRPr="00B2220D">
              <w:rPr>
                <w:b/>
                <w:noProof/>
              </w:rPr>
              <w:t>KULTUURITEADUS</w:t>
            </w:r>
          </w:p>
        </w:tc>
        <w:tc>
          <w:tcPr>
            <w:tcW w:w="2613" w:type="dxa"/>
            <w:tcBorders>
              <w:top w:val="single" w:sz="4" w:space="0" w:color="000000"/>
              <w:left w:val="single" w:sz="4" w:space="0" w:color="000000"/>
              <w:bottom w:val="single" w:sz="4" w:space="0" w:color="000000"/>
              <w:right w:val="single" w:sz="4" w:space="0" w:color="000000"/>
            </w:tcBorders>
          </w:tcPr>
          <w:p w:rsidR="004E43CC" w:rsidRPr="00B2220D" w:rsidRDefault="004E43CC">
            <w:pPr>
              <w:rPr>
                <w:noProof/>
              </w:rPr>
            </w:pPr>
          </w:p>
        </w:tc>
      </w:tr>
      <w:tr w:rsidR="008360C2" w:rsidRPr="00B2220D" w:rsidTr="00B2220D">
        <w:trPr>
          <w:gridAfter w:val="2"/>
          <w:wAfter w:w="80" w:type="dxa"/>
        </w:trPr>
        <w:tc>
          <w:tcPr>
            <w:tcW w:w="6486" w:type="dxa"/>
            <w:tcBorders>
              <w:top w:val="single" w:sz="4" w:space="0" w:color="000000"/>
              <w:left w:val="single" w:sz="4" w:space="0" w:color="000000"/>
              <w:bottom w:val="single" w:sz="4" w:space="0" w:color="000000"/>
            </w:tcBorders>
          </w:tcPr>
          <w:p w:rsidR="008360C2" w:rsidRPr="00B2220D" w:rsidRDefault="008360C2">
            <w:pPr>
              <w:rPr>
                <w:noProof/>
              </w:rPr>
            </w:pPr>
          </w:p>
        </w:tc>
        <w:tc>
          <w:tcPr>
            <w:tcW w:w="2613" w:type="dxa"/>
            <w:tcBorders>
              <w:top w:val="single" w:sz="4" w:space="0" w:color="000000"/>
              <w:left w:val="single" w:sz="4" w:space="0" w:color="000000"/>
              <w:bottom w:val="single" w:sz="4" w:space="0" w:color="000000"/>
              <w:right w:val="single" w:sz="4" w:space="0" w:color="000000"/>
            </w:tcBorders>
          </w:tcPr>
          <w:p w:rsidR="008360C2" w:rsidRPr="00B2220D" w:rsidRDefault="008360C2">
            <w:pPr>
              <w:jc w:val="center"/>
              <w:rPr>
                <w:noProof/>
              </w:rPr>
            </w:pPr>
            <w:r w:rsidRPr="00B2220D">
              <w:rPr>
                <w:noProof/>
              </w:rPr>
              <w:t>09.03.2016</w:t>
            </w:r>
          </w:p>
        </w:tc>
      </w:tr>
      <w:tr w:rsidR="008360C2" w:rsidRPr="00B2220D" w:rsidTr="00B2220D">
        <w:trPr>
          <w:gridAfter w:val="2"/>
          <w:wAfter w:w="80" w:type="dxa"/>
        </w:trPr>
        <w:tc>
          <w:tcPr>
            <w:tcW w:w="6486" w:type="dxa"/>
            <w:tcBorders>
              <w:top w:val="single" w:sz="4" w:space="0" w:color="000000"/>
              <w:left w:val="single" w:sz="4" w:space="0" w:color="000000"/>
              <w:bottom w:val="single" w:sz="4" w:space="0" w:color="000000"/>
            </w:tcBorders>
          </w:tcPr>
          <w:p w:rsidR="008360C2" w:rsidRPr="00B2220D" w:rsidRDefault="008360C2" w:rsidP="00B2220D">
            <w:pPr>
              <w:pStyle w:val="Heading1"/>
              <w:rPr>
                <w:noProof/>
              </w:rPr>
            </w:pPr>
            <w:r w:rsidRPr="00B2220D">
              <w:rPr>
                <w:noProof/>
              </w:rPr>
              <w:t>Kõrvaleriala nimetus inglise keeles</w:t>
            </w:r>
          </w:p>
          <w:p w:rsidR="008360C2" w:rsidRPr="00B2220D" w:rsidRDefault="008360C2" w:rsidP="00B2220D">
            <w:pPr>
              <w:pStyle w:val="Heading1"/>
              <w:rPr>
                <w:noProof/>
              </w:rPr>
            </w:pPr>
            <w:r w:rsidRPr="00B2220D">
              <w:rPr>
                <w:b/>
                <w:noProof/>
              </w:rPr>
              <w:t>CULTURAL THEORY</w:t>
            </w:r>
          </w:p>
        </w:tc>
        <w:tc>
          <w:tcPr>
            <w:tcW w:w="2613" w:type="dxa"/>
            <w:tcBorders>
              <w:top w:val="single" w:sz="4" w:space="0" w:color="000000"/>
              <w:left w:val="single" w:sz="4" w:space="0" w:color="000000"/>
              <w:bottom w:val="single" w:sz="4" w:space="0" w:color="000000"/>
              <w:right w:val="single" w:sz="4" w:space="0" w:color="000000"/>
            </w:tcBorders>
          </w:tcPr>
          <w:p w:rsidR="008360C2" w:rsidRPr="00B2220D" w:rsidRDefault="008360C2">
            <w:pPr>
              <w:jc w:val="center"/>
              <w:rPr>
                <w:noProof/>
              </w:rPr>
            </w:pPr>
            <w:r w:rsidRPr="00B2220D">
              <w:rPr>
                <w:noProof/>
                <w:sz w:val="16"/>
                <w:szCs w:val="16"/>
              </w:rPr>
              <w:t>(kinnitatud humanitaarteaduste instituudi nõukogus)</w:t>
            </w:r>
          </w:p>
        </w:tc>
      </w:tr>
      <w:tr w:rsidR="004E43CC" w:rsidRPr="00B2220D" w:rsidTr="00B2220D">
        <w:trPr>
          <w:gridAfter w:val="2"/>
          <w:wAfter w:w="80" w:type="dxa"/>
        </w:trPr>
        <w:tc>
          <w:tcPr>
            <w:tcW w:w="6486" w:type="dxa"/>
            <w:tcBorders>
              <w:top w:val="single" w:sz="4" w:space="0" w:color="000000"/>
              <w:left w:val="single" w:sz="4" w:space="0" w:color="000000"/>
              <w:bottom w:val="single" w:sz="4" w:space="0" w:color="000000"/>
            </w:tcBorders>
          </w:tcPr>
          <w:p w:rsidR="004E43CC" w:rsidRPr="00B2220D" w:rsidRDefault="004E43CC">
            <w:pPr>
              <w:rPr>
                <w:noProof/>
              </w:rPr>
            </w:pPr>
          </w:p>
        </w:tc>
        <w:tc>
          <w:tcPr>
            <w:tcW w:w="2613" w:type="dxa"/>
            <w:tcBorders>
              <w:top w:val="single" w:sz="4" w:space="0" w:color="000000"/>
              <w:left w:val="single" w:sz="4" w:space="0" w:color="000000"/>
              <w:bottom w:val="single" w:sz="4" w:space="0" w:color="000000"/>
              <w:right w:val="single" w:sz="4" w:space="0" w:color="000000"/>
            </w:tcBorders>
          </w:tcPr>
          <w:p w:rsidR="004E43CC" w:rsidRPr="00B2220D" w:rsidRDefault="004E43CC">
            <w:pPr>
              <w:jc w:val="center"/>
              <w:rPr>
                <w:noProof/>
              </w:rPr>
            </w:pPr>
          </w:p>
        </w:tc>
      </w:tr>
      <w:tr w:rsidR="004E43CC" w:rsidRPr="00B2220D" w:rsidTr="00B2220D">
        <w:trPr>
          <w:gridAfter w:val="2"/>
          <w:wAfter w:w="80" w:type="dxa"/>
        </w:trPr>
        <w:tc>
          <w:tcPr>
            <w:tcW w:w="9099" w:type="dxa"/>
            <w:gridSpan w:val="2"/>
            <w:tcBorders>
              <w:top w:val="single" w:sz="4" w:space="0" w:color="000000"/>
              <w:left w:val="single" w:sz="4" w:space="0" w:color="000000"/>
              <w:bottom w:val="single" w:sz="4" w:space="0" w:color="000000"/>
              <w:right w:val="single" w:sz="4" w:space="0" w:color="000000"/>
            </w:tcBorders>
          </w:tcPr>
          <w:p w:rsidR="004E43CC" w:rsidRPr="00B2220D" w:rsidRDefault="006277EB">
            <w:pPr>
              <w:rPr>
                <w:noProof/>
              </w:rPr>
            </w:pPr>
            <w:r w:rsidRPr="00B2220D">
              <w:rPr>
                <w:noProof/>
              </w:rPr>
              <w:t>Maht ainepunktides: 48 EAP</w:t>
            </w:r>
          </w:p>
        </w:tc>
      </w:tr>
      <w:tr w:rsidR="004E43CC" w:rsidRPr="00B2220D" w:rsidTr="00B2220D">
        <w:tc>
          <w:tcPr>
            <w:tcW w:w="9099" w:type="dxa"/>
            <w:gridSpan w:val="2"/>
            <w:tcBorders>
              <w:top w:val="single" w:sz="4" w:space="0" w:color="000000"/>
              <w:left w:val="single" w:sz="4" w:space="0" w:color="000000"/>
              <w:bottom w:val="single" w:sz="4" w:space="0" w:color="000000"/>
            </w:tcBorders>
          </w:tcPr>
          <w:p w:rsidR="004E43CC" w:rsidRPr="00B2220D" w:rsidRDefault="006277EB">
            <w:pPr>
              <w:rPr>
                <w:noProof/>
              </w:rPr>
            </w:pPr>
            <w:r w:rsidRPr="00B2220D">
              <w:rPr>
                <w:noProof/>
              </w:rPr>
              <w:t>Vastuvõtutingimused: kava sobib kõikidele üliõpilastele</w:t>
            </w:r>
          </w:p>
        </w:tc>
        <w:tc>
          <w:tcPr>
            <w:tcW w:w="40" w:type="dxa"/>
            <w:tcBorders>
              <w:left w:val="single" w:sz="4" w:space="0" w:color="000000"/>
            </w:tcBorders>
          </w:tcPr>
          <w:p w:rsidR="004E43CC" w:rsidRPr="00B2220D" w:rsidRDefault="004E43CC">
            <w:pPr>
              <w:rPr>
                <w:noProof/>
              </w:rPr>
            </w:pPr>
          </w:p>
        </w:tc>
        <w:tc>
          <w:tcPr>
            <w:tcW w:w="40" w:type="dxa"/>
          </w:tcPr>
          <w:p w:rsidR="004E43CC" w:rsidRPr="00B2220D" w:rsidRDefault="004E43CC">
            <w:pPr>
              <w:rPr>
                <w:noProof/>
              </w:rPr>
            </w:pPr>
          </w:p>
        </w:tc>
      </w:tr>
      <w:tr w:rsidR="004E43CC" w:rsidRPr="00B2220D" w:rsidTr="00B2220D">
        <w:tc>
          <w:tcPr>
            <w:tcW w:w="9099" w:type="dxa"/>
            <w:gridSpan w:val="2"/>
            <w:tcBorders>
              <w:top w:val="single" w:sz="4" w:space="0" w:color="000000"/>
              <w:left w:val="single" w:sz="4" w:space="0" w:color="000000"/>
              <w:bottom w:val="single" w:sz="4" w:space="0" w:color="000000"/>
            </w:tcBorders>
          </w:tcPr>
          <w:p w:rsidR="004E43CC" w:rsidRPr="00B2220D" w:rsidRDefault="006277EB">
            <w:pPr>
              <w:rPr>
                <w:noProof/>
              </w:rPr>
            </w:pPr>
            <w:r w:rsidRPr="00B2220D">
              <w:rPr>
                <w:noProof/>
              </w:rPr>
              <w:t>Lõpetamisel väljastatavad dokumendid: akadeemiline õiend.</w:t>
            </w:r>
          </w:p>
        </w:tc>
        <w:tc>
          <w:tcPr>
            <w:tcW w:w="40" w:type="dxa"/>
            <w:tcBorders>
              <w:left w:val="single" w:sz="4" w:space="0" w:color="000000"/>
            </w:tcBorders>
          </w:tcPr>
          <w:p w:rsidR="004E43CC" w:rsidRPr="00B2220D" w:rsidRDefault="004E43CC">
            <w:pPr>
              <w:rPr>
                <w:noProof/>
              </w:rPr>
            </w:pPr>
          </w:p>
        </w:tc>
        <w:tc>
          <w:tcPr>
            <w:tcW w:w="40" w:type="dxa"/>
          </w:tcPr>
          <w:p w:rsidR="004E43CC" w:rsidRPr="00B2220D" w:rsidRDefault="004E43CC">
            <w:pPr>
              <w:rPr>
                <w:noProof/>
              </w:rPr>
            </w:pPr>
          </w:p>
        </w:tc>
      </w:tr>
      <w:tr w:rsidR="004E43CC" w:rsidRPr="00B2220D" w:rsidTr="00B2220D">
        <w:tc>
          <w:tcPr>
            <w:tcW w:w="9099" w:type="dxa"/>
            <w:gridSpan w:val="2"/>
            <w:tcBorders>
              <w:top w:val="single" w:sz="4" w:space="0" w:color="000000"/>
              <w:left w:val="single" w:sz="4" w:space="0" w:color="000000"/>
              <w:bottom w:val="single" w:sz="4" w:space="0" w:color="000000"/>
            </w:tcBorders>
          </w:tcPr>
          <w:p w:rsidR="004E43CC" w:rsidRPr="00B2220D" w:rsidRDefault="006277EB">
            <w:pPr>
              <w:rPr>
                <w:noProof/>
              </w:rPr>
            </w:pPr>
            <w:r w:rsidRPr="00B2220D">
              <w:rPr>
                <w:noProof/>
              </w:rPr>
              <w:t>Õppetöö korralduse lühikirjeldus. Kõrvaleriala kuulaja võtab kahe õppeaasta jooksul osa kõrvaleriala õppetööst.</w:t>
            </w:r>
          </w:p>
          <w:p w:rsidR="004E43CC" w:rsidRPr="00B2220D" w:rsidRDefault="006277EB">
            <w:pPr>
              <w:rPr>
                <w:noProof/>
              </w:rPr>
            </w:pPr>
            <w:r w:rsidRPr="00B2220D">
              <w:rPr>
                <w:noProof/>
              </w:rPr>
              <w:t>Lõpetamise tingimused: õppekava läbimine.</w:t>
            </w:r>
          </w:p>
          <w:p w:rsidR="004E43CC" w:rsidRPr="00B2220D" w:rsidRDefault="006277EB">
            <w:pPr>
              <w:rPr>
                <w:noProof/>
              </w:rPr>
            </w:pPr>
            <w:r w:rsidRPr="00B2220D">
              <w:rPr>
                <w:noProof/>
              </w:rPr>
              <w:t>Kõrvaleriala on osa kultuuriteaduse bakalaureuseõppekavast.</w:t>
            </w:r>
          </w:p>
        </w:tc>
        <w:tc>
          <w:tcPr>
            <w:tcW w:w="40" w:type="dxa"/>
            <w:tcBorders>
              <w:left w:val="single" w:sz="4" w:space="0" w:color="000000"/>
            </w:tcBorders>
          </w:tcPr>
          <w:p w:rsidR="004E43CC" w:rsidRPr="00B2220D" w:rsidRDefault="004E43CC">
            <w:pPr>
              <w:rPr>
                <w:noProof/>
              </w:rPr>
            </w:pPr>
          </w:p>
        </w:tc>
        <w:tc>
          <w:tcPr>
            <w:tcW w:w="40" w:type="dxa"/>
          </w:tcPr>
          <w:p w:rsidR="004E43CC" w:rsidRPr="00B2220D" w:rsidRDefault="004E43CC">
            <w:pPr>
              <w:rPr>
                <w:noProof/>
              </w:rPr>
            </w:pPr>
          </w:p>
        </w:tc>
      </w:tr>
      <w:tr w:rsidR="004E43CC" w:rsidRPr="00B2220D" w:rsidTr="00B2220D">
        <w:tc>
          <w:tcPr>
            <w:tcW w:w="9099" w:type="dxa"/>
            <w:gridSpan w:val="2"/>
            <w:tcBorders>
              <w:top w:val="single" w:sz="4" w:space="0" w:color="000000"/>
              <w:left w:val="single" w:sz="4" w:space="0" w:color="000000"/>
              <w:bottom w:val="single" w:sz="4" w:space="0" w:color="000000"/>
            </w:tcBorders>
          </w:tcPr>
          <w:p w:rsidR="004E43CC" w:rsidRPr="00B2220D" w:rsidRDefault="006277EB">
            <w:pPr>
              <w:tabs>
                <w:tab w:val="center" w:pos="4395"/>
              </w:tabs>
              <w:rPr>
                <w:noProof/>
              </w:rPr>
            </w:pPr>
            <w:r w:rsidRPr="00B2220D">
              <w:rPr>
                <w:noProof/>
              </w:rPr>
              <w:t>Õppekava kuraator, kontaktandmed: Marek Tamm, marek.tamm@tlu.ee</w:t>
            </w:r>
          </w:p>
        </w:tc>
        <w:tc>
          <w:tcPr>
            <w:tcW w:w="40" w:type="dxa"/>
            <w:tcBorders>
              <w:left w:val="single" w:sz="4" w:space="0" w:color="000000"/>
            </w:tcBorders>
          </w:tcPr>
          <w:p w:rsidR="004E43CC" w:rsidRPr="00B2220D" w:rsidRDefault="004E43CC">
            <w:pPr>
              <w:rPr>
                <w:noProof/>
              </w:rPr>
            </w:pPr>
          </w:p>
        </w:tc>
        <w:tc>
          <w:tcPr>
            <w:tcW w:w="40" w:type="dxa"/>
          </w:tcPr>
          <w:p w:rsidR="004E43CC" w:rsidRPr="00B2220D" w:rsidRDefault="004E43CC">
            <w:pPr>
              <w:rPr>
                <w:noProof/>
              </w:rPr>
            </w:pPr>
          </w:p>
        </w:tc>
      </w:tr>
    </w:tbl>
    <w:p w:rsidR="004E43CC" w:rsidRPr="00B2220D" w:rsidRDefault="004E43CC">
      <w:pPr>
        <w:rPr>
          <w:noProof/>
        </w:rPr>
      </w:pPr>
    </w:p>
    <w:tbl>
      <w:tblPr>
        <w:tblStyle w:val="a0"/>
        <w:tblW w:w="9106" w:type="dxa"/>
        <w:tblInd w:w="-142" w:type="dxa"/>
        <w:tblLayout w:type="fixed"/>
        <w:tblLook w:val="0000" w:firstRow="0" w:lastRow="0" w:firstColumn="0" w:lastColumn="0" w:noHBand="0" w:noVBand="0"/>
      </w:tblPr>
      <w:tblGrid>
        <w:gridCol w:w="25"/>
        <w:gridCol w:w="1612"/>
        <w:gridCol w:w="5107"/>
        <w:gridCol w:w="710"/>
        <w:gridCol w:w="1547"/>
        <w:gridCol w:w="25"/>
        <w:gridCol w:w="10"/>
        <w:gridCol w:w="37"/>
        <w:gridCol w:w="33"/>
      </w:tblGrid>
      <w:tr w:rsidR="004E43CC" w:rsidRPr="00B2220D" w:rsidTr="00B2220D">
        <w:tc>
          <w:tcPr>
            <w:tcW w:w="25" w:type="dxa"/>
          </w:tcPr>
          <w:p w:rsidR="004E43CC" w:rsidRPr="00B2220D" w:rsidRDefault="004E43CC">
            <w:pPr>
              <w:jc w:val="center"/>
              <w:rPr>
                <w:noProof/>
              </w:rPr>
            </w:pPr>
          </w:p>
        </w:tc>
        <w:tc>
          <w:tcPr>
            <w:tcW w:w="9006" w:type="dxa"/>
            <w:gridSpan w:val="5"/>
            <w:tcBorders>
              <w:top w:val="single" w:sz="4" w:space="0" w:color="000000"/>
              <w:left w:val="single" w:sz="4" w:space="0" w:color="000000"/>
              <w:bottom w:val="single" w:sz="4" w:space="0" w:color="000000"/>
            </w:tcBorders>
          </w:tcPr>
          <w:p w:rsidR="004E43CC" w:rsidRPr="00B2220D" w:rsidRDefault="006277EB">
            <w:pPr>
              <w:rPr>
                <w:noProof/>
              </w:rPr>
            </w:pPr>
            <w:r w:rsidRPr="00B2220D">
              <w:rPr>
                <w:noProof/>
              </w:rPr>
              <w:t>Eesmärk: Luua võimalused alusteadmiste omandamiseks kultuuri uurivate distsipliinide olulisematest suundadest ja meetoditest. Luua eeldused teadmiste kujunemiseks olulisemates kultuurianalüüsi valdkondades. Luua eeldused praktiliste oskuste kujunemiseks erinevate kultuuriliste nähtuste analüüsiks.</w:t>
            </w:r>
          </w:p>
        </w:tc>
        <w:tc>
          <w:tcPr>
            <w:tcW w:w="42" w:type="dxa"/>
            <w:gridSpan w:val="2"/>
            <w:tcBorders>
              <w:left w:val="single" w:sz="4" w:space="0" w:color="000000"/>
            </w:tcBorders>
          </w:tcPr>
          <w:p w:rsidR="004E43CC" w:rsidRPr="00B2220D" w:rsidRDefault="004E43CC">
            <w:pPr>
              <w:rPr>
                <w:noProof/>
              </w:rPr>
            </w:pPr>
          </w:p>
        </w:tc>
        <w:tc>
          <w:tcPr>
            <w:tcW w:w="33" w:type="dxa"/>
          </w:tcPr>
          <w:p w:rsidR="004E43CC" w:rsidRPr="00B2220D" w:rsidRDefault="004E43CC">
            <w:pPr>
              <w:rPr>
                <w:noProof/>
              </w:rPr>
            </w:pPr>
          </w:p>
        </w:tc>
      </w:tr>
      <w:tr w:rsidR="004E43CC" w:rsidRPr="00B2220D" w:rsidTr="00B2220D">
        <w:tc>
          <w:tcPr>
            <w:tcW w:w="25" w:type="dxa"/>
          </w:tcPr>
          <w:p w:rsidR="004E43CC" w:rsidRPr="00B2220D" w:rsidRDefault="004E43CC">
            <w:pPr>
              <w:rPr>
                <w:noProof/>
              </w:rPr>
            </w:pPr>
          </w:p>
        </w:tc>
        <w:tc>
          <w:tcPr>
            <w:tcW w:w="9006" w:type="dxa"/>
            <w:gridSpan w:val="5"/>
            <w:tcBorders>
              <w:top w:val="single" w:sz="4" w:space="0" w:color="000000"/>
              <w:left w:val="single" w:sz="4" w:space="0" w:color="000000"/>
              <w:bottom w:val="single" w:sz="4" w:space="0" w:color="000000"/>
            </w:tcBorders>
          </w:tcPr>
          <w:p w:rsidR="004E43CC" w:rsidRPr="00B2220D" w:rsidRDefault="006277EB">
            <w:pPr>
              <w:rPr>
                <w:noProof/>
              </w:rPr>
            </w:pPr>
            <w:r w:rsidRPr="00B2220D">
              <w:rPr>
                <w:noProof/>
              </w:rPr>
              <w:t xml:space="preserve">Õpiväljundid: </w:t>
            </w:r>
          </w:p>
          <w:p w:rsidR="004E43CC" w:rsidRPr="00B2220D" w:rsidRDefault="006277EB">
            <w:pPr>
              <w:rPr>
                <w:noProof/>
              </w:rPr>
            </w:pPr>
            <w:r w:rsidRPr="00B2220D">
              <w:rPr>
                <w:noProof/>
              </w:rPr>
              <w:t>-alusteadmised kultuuriteaduste olulisematest teoreetilistest distsipliinidest sissejuhataval tasemel;</w:t>
            </w:r>
          </w:p>
          <w:p w:rsidR="004E43CC" w:rsidRPr="00B2220D" w:rsidRDefault="006277EB">
            <w:pPr>
              <w:rPr>
                <w:noProof/>
              </w:rPr>
            </w:pPr>
            <w:r w:rsidRPr="00B2220D">
              <w:rPr>
                <w:noProof/>
              </w:rPr>
              <w:t>- oskus orienteeruda tänapäeva kultuuriteooria peamistes valdkondades ja metodoloogiates;</w:t>
            </w:r>
          </w:p>
          <w:p w:rsidR="004E43CC" w:rsidRPr="00B2220D" w:rsidRDefault="006277EB">
            <w:pPr>
              <w:rPr>
                <w:noProof/>
              </w:rPr>
            </w:pPr>
            <w:r w:rsidRPr="00B2220D">
              <w:rPr>
                <w:noProof/>
              </w:rPr>
              <w:t>- kultuuriajaloo, kultuuriteooria, semiootika ja populaarkultuuri uuringute peamiste meetodite, olulisemate teoste ja koolkondade tundmine;</w:t>
            </w:r>
          </w:p>
          <w:p w:rsidR="004E43CC" w:rsidRPr="00B2220D" w:rsidRDefault="006277EB">
            <w:pPr>
              <w:rPr>
                <w:noProof/>
              </w:rPr>
            </w:pPr>
            <w:r w:rsidRPr="00B2220D">
              <w:rPr>
                <w:noProof/>
              </w:rPr>
              <w:t>- oskus kriitiliselt analüüsida lähedasi ja kaugeid kultuurikeskkondi;</w:t>
            </w:r>
          </w:p>
          <w:p w:rsidR="004E43CC" w:rsidRPr="00B2220D" w:rsidRDefault="006277EB">
            <w:pPr>
              <w:rPr>
                <w:noProof/>
              </w:rPr>
            </w:pPr>
            <w:r w:rsidRPr="00B2220D">
              <w:rPr>
                <w:noProof/>
              </w:rPr>
              <w:t>- oskus analüüsida kirjanduslikke tekste;</w:t>
            </w:r>
          </w:p>
          <w:p w:rsidR="004E43CC" w:rsidRPr="00B2220D" w:rsidRDefault="006277EB">
            <w:pPr>
              <w:rPr>
                <w:noProof/>
              </w:rPr>
            </w:pPr>
            <w:r w:rsidRPr="00B2220D">
              <w:rPr>
                <w:noProof/>
              </w:rPr>
              <w:t>- oskus analüüsida visuaalseid kultuuritekste;</w:t>
            </w:r>
          </w:p>
          <w:p w:rsidR="004E43CC" w:rsidRPr="00B2220D" w:rsidRDefault="006277EB">
            <w:pPr>
              <w:rPr>
                <w:noProof/>
              </w:rPr>
            </w:pPr>
            <w:r w:rsidRPr="00B2220D">
              <w:rPr>
                <w:noProof/>
              </w:rPr>
              <w:t>- oskus analüüsida religioosseid protsesse ja nähtusi.</w:t>
            </w:r>
          </w:p>
          <w:p w:rsidR="004E43CC" w:rsidRPr="00B2220D" w:rsidRDefault="006277EB">
            <w:pPr>
              <w:rPr>
                <w:noProof/>
              </w:rPr>
            </w:pPr>
            <w:r w:rsidRPr="00B2220D">
              <w:rPr>
                <w:noProof/>
              </w:rPr>
              <w:t>-</w:t>
            </w:r>
          </w:p>
        </w:tc>
        <w:tc>
          <w:tcPr>
            <w:tcW w:w="42" w:type="dxa"/>
            <w:gridSpan w:val="2"/>
            <w:tcBorders>
              <w:left w:val="single" w:sz="4" w:space="0" w:color="000000"/>
            </w:tcBorders>
          </w:tcPr>
          <w:p w:rsidR="004E43CC" w:rsidRPr="00B2220D" w:rsidRDefault="004E43CC">
            <w:pPr>
              <w:rPr>
                <w:noProof/>
              </w:rPr>
            </w:pPr>
          </w:p>
        </w:tc>
        <w:tc>
          <w:tcPr>
            <w:tcW w:w="33" w:type="dxa"/>
          </w:tcPr>
          <w:p w:rsidR="004E43CC" w:rsidRPr="00B2220D" w:rsidRDefault="004E43CC">
            <w:pPr>
              <w:rPr>
                <w:noProof/>
              </w:rPr>
            </w:pPr>
          </w:p>
        </w:tc>
      </w:tr>
      <w:tr w:rsidR="004E43CC" w:rsidRPr="00B2220D" w:rsidTr="00B2220D">
        <w:trPr>
          <w:gridAfter w:val="1"/>
          <w:wAfter w:w="33" w:type="dxa"/>
          <w:trHeight w:val="280"/>
        </w:trPr>
        <w:tc>
          <w:tcPr>
            <w:tcW w:w="9006" w:type="dxa"/>
            <w:gridSpan w:val="5"/>
            <w:tcBorders>
              <w:top w:val="single" w:sz="6" w:space="0" w:color="000000"/>
              <w:left w:val="single" w:sz="4" w:space="0" w:color="000000"/>
              <w:bottom w:val="single" w:sz="6" w:space="0" w:color="000000"/>
            </w:tcBorders>
          </w:tcPr>
          <w:p w:rsidR="004E43CC" w:rsidRPr="00B2220D" w:rsidRDefault="006277EB">
            <w:pPr>
              <w:rPr>
                <w:noProof/>
              </w:rPr>
            </w:pPr>
            <w:r w:rsidRPr="00B2220D">
              <w:rPr>
                <w:noProof/>
              </w:rPr>
              <w:t xml:space="preserve">Mooduli hindamine: Moodulit hinnatakse õppeainepõhiselt  </w:t>
            </w:r>
          </w:p>
        </w:tc>
        <w:tc>
          <w:tcPr>
            <w:tcW w:w="35" w:type="dxa"/>
            <w:gridSpan w:val="2"/>
            <w:tcBorders>
              <w:left w:val="single" w:sz="4" w:space="0" w:color="000000"/>
            </w:tcBorders>
          </w:tcPr>
          <w:p w:rsidR="004E43CC" w:rsidRPr="00B2220D" w:rsidRDefault="004E43CC">
            <w:pPr>
              <w:rPr>
                <w:noProof/>
              </w:rPr>
            </w:pPr>
          </w:p>
        </w:tc>
        <w:tc>
          <w:tcPr>
            <w:tcW w:w="32" w:type="dxa"/>
          </w:tcPr>
          <w:p w:rsidR="004E43CC" w:rsidRPr="00B2220D" w:rsidRDefault="004E43CC">
            <w:pPr>
              <w:rPr>
                <w:noProof/>
              </w:rPr>
            </w:pPr>
          </w:p>
        </w:tc>
      </w:tr>
      <w:tr w:rsidR="004E43CC" w:rsidRPr="00B2220D" w:rsidTr="00B2220D">
        <w:trPr>
          <w:gridAfter w:val="1"/>
          <w:wAfter w:w="33" w:type="dxa"/>
        </w:trPr>
        <w:tc>
          <w:tcPr>
            <w:tcW w:w="25" w:type="dxa"/>
          </w:tcPr>
          <w:p w:rsidR="004E43CC" w:rsidRPr="00B2220D" w:rsidRDefault="004E43CC">
            <w:pPr>
              <w:rPr>
                <w:noProof/>
              </w:rPr>
            </w:pPr>
          </w:p>
        </w:tc>
        <w:tc>
          <w:tcPr>
            <w:tcW w:w="1608" w:type="dxa"/>
            <w:tcBorders>
              <w:left w:val="single" w:sz="4" w:space="0" w:color="000000"/>
              <w:bottom w:val="single" w:sz="4" w:space="0" w:color="000000"/>
            </w:tcBorders>
          </w:tcPr>
          <w:p w:rsidR="004E43CC" w:rsidRPr="00B2220D" w:rsidRDefault="006277EB">
            <w:pPr>
              <w:jc w:val="center"/>
              <w:rPr>
                <w:noProof/>
              </w:rPr>
            </w:pPr>
            <w:r w:rsidRPr="00B2220D">
              <w:rPr>
                <w:b/>
                <w:noProof/>
              </w:rPr>
              <w:t>Ainekood</w:t>
            </w:r>
          </w:p>
        </w:tc>
        <w:tc>
          <w:tcPr>
            <w:tcW w:w="5110" w:type="dxa"/>
            <w:tcBorders>
              <w:left w:val="single" w:sz="4" w:space="0" w:color="000000"/>
              <w:bottom w:val="single" w:sz="4" w:space="0" w:color="000000"/>
            </w:tcBorders>
          </w:tcPr>
          <w:p w:rsidR="004E43CC" w:rsidRPr="00B2220D" w:rsidRDefault="006277EB">
            <w:pPr>
              <w:spacing w:before="120"/>
              <w:jc w:val="center"/>
              <w:rPr>
                <w:noProof/>
              </w:rPr>
            </w:pPr>
            <w:r w:rsidRPr="00B2220D">
              <w:rPr>
                <w:b/>
                <w:noProof/>
              </w:rPr>
              <w:t>Õppeaine nimetus</w:t>
            </w:r>
          </w:p>
          <w:p w:rsidR="004E43CC" w:rsidRPr="00B2220D" w:rsidRDefault="004E43CC">
            <w:pPr>
              <w:spacing w:before="120"/>
              <w:rPr>
                <w:noProof/>
              </w:rPr>
            </w:pPr>
          </w:p>
        </w:tc>
        <w:tc>
          <w:tcPr>
            <w:tcW w:w="710" w:type="dxa"/>
            <w:tcBorders>
              <w:bottom w:val="single" w:sz="4" w:space="0" w:color="000000"/>
            </w:tcBorders>
          </w:tcPr>
          <w:p w:rsidR="004E43CC" w:rsidRPr="00B2220D" w:rsidRDefault="004E43CC">
            <w:pPr>
              <w:spacing w:before="120"/>
              <w:jc w:val="center"/>
              <w:rPr>
                <w:noProof/>
              </w:rPr>
            </w:pPr>
          </w:p>
        </w:tc>
        <w:tc>
          <w:tcPr>
            <w:tcW w:w="1620" w:type="dxa"/>
            <w:gridSpan w:val="4"/>
            <w:tcBorders>
              <w:left w:val="single" w:sz="4" w:space="0" w:color="000000"/>
              <w:bottom w:val="single" w:sz="4" w:space="0" w:color="000000"/>
              <w:right w:val="single" w:sz="4" w:space="0" w:color="000000"/>
            </w:tcBorders>
          </w:tcPr>
          <w:p w:rsidR="004E43CC" w:rsidRPr="00B2220D" w:rsidRDefault="006277EB">
            <w:pPr>
              <w:spacing w:before="120"/>
              <w:jc w:val="center"/>
              <w:rPr>
                <w:noProof/>
              </w:rPr>
            </w:pPr>
            <w:r w:rsidRPr="00B2220D">
              <w:rPr>
                <w:b/>
                <w:noProof/>
                <w:sz w:val="20"/>
                <w:szCs w:val="20"/>
              </w:rPr>
              <w:t>EAP</w:t>
            </w:r>
          </w:p>
        </w:tc>
      </w:tr>
      <w:tr w:rsidR="004E43CC" w:rsidRPr="00B2220D" w:rsidTr="0013496B">
        <w:trPr>
          <w:gridAfter w:val="1"/>
          <w:wAfter w:w="33" w:type="dxa"/>
        </w:trPr>
        <w:tc>
          <w:tcPr>
            <w:tcW w:w="20" w:type="dxa"/>
          </w:tcPr>
          <w:p w:rsidR="004E43CC" w:rsidRPr="00B2220D" w:rsidRDefault="004E43CC">
            <w:pPr>
              <w:rPr>
                <w:noProof/>
              </w:rPr>
            </w:pPr>
          </w:p>
        </w:tc>
        <w:tc>
          <w:tcPr>
            <w:tcW w:w="1613" w:type="dxa"/>
            <w:tcBorders>
              <w:left w:val="single" w:sz="4" w:space="0" w:color="000000"/>
              <w:bottom w:val="single" w:sz="4" w:space="0" w:color="000000"/>
            </w:tcBorders>
          </w:tcPr>
          <w:p w:rsidR="004E43CC" w:rsidRPr="00B2220D" w:rsidRDefault="006277EB">
            <w:pPr>
              <w:rPr>
                <w:noProof/>
              </w:rPr>
            </w:pPr>
            <w:r w:rsidRPr="00B2220D">
              <w:rPr>
                <w:noProof/>
              </w:rPr>
              <w:t>HIK6331</w:t>
            </w:r>
          </w:p>
        </w:tc>
        <w:tc>
          <w:tcPr>
            <w:tcW w:w="5110" w:type="dxa"/>
            <w:tcBorders>
              <w:left w:val="single" w:sz="4" w:space="0" w:color="000000"/>
              <w:bottom w:val="single" w:sz="4" w:space="0" w:color="000000"/>
            </w:tcBorders>
          </w:tcPr>
          <w:p w:rsidR="004E43CC" w:rsidRPr="00B2220D" w:rsidRDefault="006277EB">
            <w:pPr>
              <w:rPr>
                <w:noProof/>
              </w:rPr>
            </w:pPr>
            <w:r w:rsidRPr="00B2220D">
              <w:rPr>
                <w:noProof/>
              </w:rPr>
              <w:t>Kultuuriteooria</w:t>
            </w:r>
          </w:p>
        </w:tc>
        <w:tc>
          <w:tcPr>
            <w:tcW w:w="710" w:type="dxa"/>
            <w:tcBorders>
              <w:bottom w:val="single" w:sz="4" w:space="0" w:color="000000"/>
            </w:tcBorders>
          </w:tcPr>
          <w:p w:rsidR="004E43CC" w:rsidRPr="00B2220D" w:rsidRDefault="004E43CC">
            <w:pPr>
              <w:jc w:val="center"/>
              <w:rPr>
                <w:noProof/>
              </w:rPr>
            </w:pPr>
          </w:p>
        </w:tc>
        <w:tc>
          <w:tcPr>
            <w:tcW w:w="1620" w:type="dxa"/>
            <w:gridSpan w:val="4"/>
            <w:tcBorders>
              <w:left w:val="single" w:sz="4" w:space="0" w:color="000000"/>
              <w:bottom w:val="single" w:sz="4" w:space="0" w:color="000000"/>
              <w:right w:val="single" w:sz="4" w:space="0" w:color="000000"/>
            </w:tcBorders>
          </w:tcPr>
          <w:p w:rsidR="004E43CC" w:rsidRPr="00B2220D" w:rsidRDefault="006277EB">
            <w:pPr>
              <w:jc w:val="center"/>
              <w:rPr>
                <w:noProof/>
              </w:rPr>
            </w:pPr>
            <w:r w:rsidRPr="00B2220D">
              <w:rPr>
                <w:noProof/>
              </w:rPr>
              <w:t>6</w:t>
            </w:r>
          </w:p>
        </w:tc>
      </w:tr>
      <w:tr w:rsidR="004E43CC" w:rsidRPr="00B2220D" w:rsidTr="0013496B">
        <w:trPr>
          <w:gridAfter w:val="1"/>
          <w:wAfter w:w="33" w:type="dxa"/>
        </w:trPr>
        <w:tc>
          <w:tcPr>
            <w:tcW w:w="20" w:type="dxa"/>
          </w:tcPr>
          <w:p w:rsidR="004E43CC" w:rsidRPr="00B2220D" w:rsidRDefault="004E43CC">
            <w:pPr>
              <w:rPr>
                <w:noProof/>
              </w:rPr>
            </w:pPr>
          </w:p>
        </w:tc>
        <w:tc>
          <w:tcPr>
            <w:tcW w:w="1613" w:type="dxa"/>
            <w:tcBorders>
              <w:top w:val="single" w:sz="4" w:space="0" w:color="000000"/>
              <w:left w:val="single" w:sz="4" w:space="0" w:color="000000"/>
              <w:bottom w:val="single" w:sz="4" w:space="0" w:color="000000"/>
            </w:tcBorders>
          </w:tcPr>
          <w:p w:rsidR="004E43CC" w:rsidRPr="00B2220D" w:rsidRDefault="006277EB">
            <w:pPr>
              <w:rPr>
                <w:noProof/>
              </w:rPr>
            </w:pPr>
            <w:r w:rsidRPr="00B2220D">
              <w:rPr>
                <w:noProof/>
              </w:rPr>
              <w:t>HIK6332</w:t>
            </w:r>
          </w:p>
        </w:tc>
        <w:tc>
          <w:tcPr>
            <w:tcW w:w="5110" w:type="dxa"/>
            <w:tcBorders>
              <w:top w:val="single" w:sz="4" w:space="0" w:color="000000"/>
              <w:left w:val="single" w:sz="4" w:space="0" w:color="000000"/>
              <w:bottom w:val="single" w:sz="4" w:space="0" w:color="000000"/>
            </w:tcBorders>
          </w:tcPr>
          <w:p w:rsidR="004E43CC" w:rsidRPr="00B2220D" w:rsidRDefault="006277EB">
            <w:pPr>
              <w:rPr>
                <w:noProof/>
              </w:rPr>
            </w:pPr>
            <w:r w:rsidRPr="00B2220D">
              <w:rPr>
                <w:noProof/>
              </w:rPr>
              <w:t>Semiootika</w:t>
            </w:r>
          </w:p>
        </w:tc>
        <w:tc>
          <w:tcPr>
            <w:tcW w:w="710" w:type="dxa"/>
            <w:tcBorders>
              <w:top w:val="single" w:sz="4" w:space="0" w:color="000000"/>
              <w:bottom w:val="single" w:sz="4" w:space="0" w:color="000000"/>
            </w:tcBorders>
          </w:tcPr>
          <w:p w:rsidR="004E43CC" w:rsidRPr="00B2220D" w:rsidRDefault="004E43CC">
            <w:pPr>
              <w:jc w:val="center"/>
              <w:rPr>
                <w:noProof/>
              </w:rPr>
            </w:pPr>
          </w:p>
        </w:tc>
        <w:tc>
          <w:tcPr>
            <w:tcW w:w="1620" w:type="dxa"/>
            <w:gridSpan w:val="4"/>
            <w:tcBorders>
              <w:top w:val="single" w:sz="4" w:space="0" w:color="000000"/>
              <w:left w:val="single" w:sz="4" w:space="0" w:color="000000"/>
              <w:bottom w:val="single" w:sz="4" w:space="0" w:color="000000"/>
              <w:right w:val="single" w:sz="4" w:space="0" w:color="000000"/>
            </w:tcBorders>
          </w:tcPr>
          <w:p w:rsidR="004E43CC" w:rsidRPr="00B2220D" w:rsidRDefault="006277EB">
            <w:pPr>
              <w:jc w:val="center"/>
              <w:rPr>
                <w:noProof/>
              </w:rPr>
            </w:pPr>
            <w:r w:rsidRPr="00B2220D">
              <w:rPr>
                <w:noProof/>
              </w:rPr>
              <w:t>6</w:t>
            </w:r>
          </w:p>
        </w:tc>
      </w:tr>
      <w:tr w:rsidR="004E43CC" w:rsidRPr="00B2220D" w:rsidTr="0013496B">
        <w:trPr>
          <w:gridAfter w:val="1"/>
          <w:wAfter w:w="33" w:type="dxa"/>
        </w:trPr>
        <w:tc>
          <w:tcPr>
            <w:tcW w:w="20" w:type="dxa"/>
          </w:tcPr>
          <w:p w:rsidR="004E43CC" w:rsidRPr="00B2220D" w:rsidRDefault="004E43CC">
            <w:pPr>
              <w:rPr>
                <w:noProof/>
              </w:rPr>
            </w:pPr>
          </w:p>
        </w:tc>
        <w:tc>
          <w:tcPr>
            <w:tcW w:w="1613" w:type="dxa"/>
            <w:tcBorders>
              <w:left w:val="single" w:sz="4" w:space="0" w:color="000000"/>
              <w:bottom w:val="single" w:sz="4" w:space="0" w:color="000000"/>
            </w:tcBorders>
          </w:tcPr>
          <w:p w:rsidR="004E43CC" w:rsidRPr="00B2220D" w:rsidRDefault="006277EB">
            <w:pPr>
              <w:rPr>
                <w:noProof/>
              </w:rPr>
            </w:pPr>
            <w:r w:rsidRPr="00B2220D">
              <w:rPr>
                <w:noProof/>
              </w:rPr>
              <w:t>HIK6333</w:t>
            </w:r>
          </w:p>
        </w:tc>
        <w:tc>
          <w:tcPr>
            <w:tcW w:w="5110" w:type="dxa"/>
            <w:tcBorders>
              <w:left w:val="single" w:sz="4" w:space="0" w:color="000000"/>
              <w:bottom w:val="single" w:sz="4" w:space="0" w:color="000000"/>
            </w:tcBorders>
          </w:tcPr>
          <w:p w:rsidR="004E43CC" w:rsidRPr="00B2220D" w:rsidRDefault="006277EB">
            <w:pPr>
              <w:rPr>
                <w:noProof/>
              </w:rPr>
            </w:pPr>
            <w:r w:rsidRPr="00B2220D">
              <w:rPr>
                <w:noProof/>
              </w:rPr>
              <w:t>Kultuuriajalugu</w:t>
            </w:r>
          </w:p>
        </w:tc>
        <w:tc>
          <w:tcPr>
            <w:tcW w:w="710" w:type="dxa"/>
            <w:tcBorders>
              <w:bottom w:val="single" w:sz="4" w:space="0" w:color="000000"/>
            </w:tcBorders>
          </w:tcPr>
          <w:p w:rsidR="004E43CC" w:rsidRPr="00B2220D" w:rsidRDefault="004E43CC">
            <w:pPr>
              <w:jc w:val="center"/>
              <w:rPr>
                <w:noProof/>
              </w:rPr>
            </w:pPr>
          </w:p>
        </w:tc>
        <w:tc>
          <w:tcPr>
            <w:tcW w:w="1620" w:type="dxa"/>
            <w:gridSpan w:val="4"/>
            <w:tcBorders>
              <w:left w:val="single" w:sz="4" w:space="0" w:color="000000"/>
              <w:bottom w:val="single" w:sz="4" w:space="0" w:color="000000"/>
              <w:right w:val="single" w:sz="4" w:space="0" w:color="000000"/>
            </w:tcBorders>
          </w:tcPr>
          <w:p w:rsidR="004E43CC" w:rsidRPr="00B2220D" w:rsidRDefault="006277EB">
            <w:pPr>
              <w:jc w:val="center"/>
              <w:rPr>
                <w:noProof/>
              </w:rPr>
            </w:pPr>
            <w:r w:rsidRPr="00B2220D">
              <w:rPr>
                <w:noProof/>
              </w:rPr>
              <w:t>6</w:t>
            </w:r>
          </w:p>
        </w:tc>
      </w:tr>
      <w:tr w:rsidR="004E43CC" w:rsidRPr="00B2220D" w:rsidTr="0013496B">
        <w:trPr>
          <w:gridAfter w:val="1"/>
          <w:wAfter w:w="33" w:type="dxa"/>
          <w:trHeight w:val="260"/>
        </w:trPr>
        <w:tc>
          <w:tcPr>
            <w:tcW w:w="20" w:type="dxa"/>
          </w:tcPr>
          <w:p w:rsidR="004E43CC" w:rsidRPr="00B2220D" w:rsidRDefault="004E43CC">
            <w:pPr>
              <w:rPr>
                <w:noProof/>
              </w:rPr>
            </w:pPr>
          </w:p>
        </w:tc>
        <w:tc>
          <w:tcPr>
            <w:tcW w:w="1613" w:type="dxa"/>
            <w:tcBorders>
              <w:top w:val="single" w:sz="4" w:space="0" w:color="000000"/>
              <w:left w:val="single" w:sz="4" w:space="0" w:color="000000"/>
              <w:bottom w:val="single" w:sz="4" w:space="0" w:color="000000"/>
            </w:tcBorders>
          </w:tcPr>
          <w:p w:rsidR="004E43CC" w:rsidRPr="00B2220D" w:rsidRDefault="006277EB">
            <w:pPr>
              <w:rPr>
                <w:noProof/>
              </w:rPr>
            </w:pPr>
            <w:r w:rsidRPr="00B2220D">
              <w:rPr>
                <w:noProof/>
              </w:rPr>
              <w:t>HIK6334</w:t>
            </w:r>
          </w:p>
        </w:tc>
        <w:tc>
          <w:tcPr>
            <w:tcW w:w="5110" w:type="dxa"/>
            <w:tcBorders>
              <w:top w:val="single" w:sz="4" w:space="0" w:color="000000"/>
              <w:left w:val="single" w:sz="4" w:space="0" w:color="000000"/>
              <w:bottom w:val="single" w:sz="4" w:space="0" w:color="000000"/>
            </w:tcBorders>
          </w:tcPr>
          <w:p w:rsidR="004E43CC" w:rsidRPr="00B2220D" w:rsidRDefault="006277EB">
            <w:pPr>
              <w:rPr>
                <w:noProof/>
              </w:rPr>
            </w:pPr>
            <w:r w:rsidRPr="00B2220D">
              <w:rPr>
                <w:noProof/>
              </w:rPr>
              <w:t>Populaarkultuuri teooriad</w:t>
            </w:r>
          </w:p>
        </w:tc>
        <w:tc>
          <w:tcPr>
            <w:tcW w:w="710" w:type="dxa"/>
            <w:tcBorders>
              <w:top w:val="single" w:sz="4" w:space="0" w:color="000000"/>
              <w:bottom w:val="single" w:sz="4" w:space="0" w:color="000000"/>
            </w:tcBorders>
          </w:tcPr>
          <w:p w:rsidR="004E43CC" w:rsidRPr="00B2220D" w:rsidRDefault="004E43CC">
            <w:pPr>
              <w:jc w:val="center"/>
              <w:rPr>
                <w:noProof/>
              </w:rPr>
            </w:pPr>
          </w:p>
        </w:tc>
        <w:tc>
          <w:tcPr>
            <w:tcW w:w="1620" w:type="dxa"/>
            <w:gridSpan w:val="4"/>
            <w:tcBorders>
              <w:top w:val="single" w:sz="4" w:space="0" w:color="000000"/>
              <w:left w:val="single" w:sz="4" w:space="0" w:color="000000"/>
              <w:bottom w:val="single" w:sz="4" w:space="0" w:color="000000"/>
              <w:right w:val="single" w:sz="4" w:space="0" w:color="000000"/>
            </w:tcBorders>
          </w:tcPr>
          <w:p w:rsidR="004E43CC" w:rsidRPr="00B2220D" w:rsidRDefault="006277EB">
            <w:pPr>
              <w:jc w:val="center"/>
              <w:rPr>
                <w:noProof/>
              </w:rPr>
            </w:pPr>
            <w:r w:rsidRPr="00B2220D">
              <w:rPr>
                <w:noProof/>
              </w:rPr>
              <w:t>6</w:t>
            </w:r>
          </w:p>
        </w:tc>
      </w:tr>
      <w:tr w:rsidR="004E43CC" w:rsidRPr="00B2220D" w:rsidTr="0013496B">
        <w:trPr>
          <w:gridAfter w:val="1"/>
          <w:wAfter w:w="33" w:type="dxa"/>
        </w:trPr>
        <w:tc>
          <w:tcPr>
            <w:tcW w:w="20" w:type="dxa"/>
          </w:tcPr>
          <w:p w:rsidR="004E43CC" w:rsidRPr="00B2220D" w:rsidRDefault="004E43CC">
            <w:pPr>
              <w:rPr>
                <w:noProof/>
              </w:rPr>
            </w:pPr>
          </w:p>
        </w:tc>
        <w:tc>
          <w:tcPr>
            <w:tcW w:w="1613" w:type="dxa"/>
            <w:tcBorders>
              <w:top w:val="single" w:sz="4" w:space="0" w:color="000000"/>
              <w:left w:val="single" w:sz="4" w:space="0" w:color="000000"/>
              <w:bottom w:val="single" w:sz="4" w:space="0" w:color="000000"/>
            </w:tcBorders>
          </w:tcPr>
          <w:p w:rsidR="004E43CC" w:rsidRPr="00B2220D" w:rsidRDefault="006277EB">
            <w:pPr>
              <w:rPr>
                <w:noProof/>
              </w:rPr>
            </w:pPr>
            <w:r w:rsidRPr="00B2220D">
              <w:rPr>
                <w:noProof/>
              </w:rPr>
              <w:t>HIK6341</w:t>
            </w:r>
          </w:p>
        </w:tc>
        <w:tc>
          <w:tcPr>
            <w:tcW w:w="5110" w:type="dxa"/>
            <w:tcBorders>
              <w:top w:val="single" w:sz="4" w:space="0" w:color="000000"/>
              <w:left w:val="single" w:sz="4" w:space="0" w:color="000000"/>
              <w:bottom w:val="single" w:sz="4" w:space="0" w:color="000000"/>
            </w:tcBorders>
          </w:tcPr>
          <w:p w:rsidR="004E43CC" w:rsidRPr="00B2220D" w:rsidRDefault="006277EB">
            <w:pPr>
              <w:rPr>
                <w:noProof/>
              </w:rPr>
            </w:pPr>
            <w:r w:rsidRPr="00B2220D">
              <w:rPr>
                <w:noProof/>
              </w:rPr>
              <w:t>Kultuurikeskkonna analüüs</w:t>
            </w:r>
          </w:p>
        </w:tc>
        <w:tc>
          <w:tcPr>
            <w:tcW w:w="710" w:type="dxa"/>
            <w:tcBorders>
              <w:top w:val="single" w:sz="4" w:space="0" w:color="000000"/>
              <w:bottom w:val="single" w:sz="4" w:space="0" w:color="000000"/>
            </w:tcBorders>
          </w:tcPr>
          <w:p w:rsidR="004E43CC" w:rsidRPr="00B2220D" w:rsidRDefault="004E43CC">
            <w:pPr>
              <w:jc w:val="center"/>
              <w:rPr>
                <w:noProof/>
              </w:rPr>
            </w:pPr>
          </w:p>
        </w:tc>
        <w:tc>
          <w:tcPr>
            <w:tcW w:w="1620" w:type="dxa"/>
            <w:gridSpan w:val="4"/>
            <w:tcBorders>
              <w:top w:val="single" w:sz="4" w:space="0" w:color="000000"/>
              <w:left w:val="single" w:sz="4" w:space="0" w:color="000000"/>
              <w:bottom w:val="single" w:sz="4" w:space="0" w:color="000000"/>
              <w:right w:val="single" w:sz="4" w:space="0" w:color="000000"/>
            </w:tcBorders>
          </w:tcPr>
          <w:p w:rsidR="004E43CC" w:rsidRPr="00B2220D" w:rsidRDefault="006277EB">
            <w:pPr>
              <w:jc w:val="center"/>
              <w:rPr>
                <w:noProof/>
              </w:rPr>
            </w:pPr>
            <w:r w:rsidRPr="00B2220D">
              <w:rPr>
                <w:noProof/>
              </w:rPr>
              <w:t>6</w:t>
            </w:r>
          </w:p>
        </w:tc>
      </w:tr>
      <w:tr w:rsidR="004E43CC" w:rsidRPr="00B2220D" w:rsidTr="0013496B">
        <w:trPr>
          <w:gridAfter w:val="1"/>
          <w:wAfter w:w="33" w:type="dxa"/>
        </w:trPr>
        <w:tc>
          <w:tcPr>
            <w:tcW w:w="20" w:type="dxa"/>
          </w:tcPr>
          <w:p w:rsidR="004E43CC" w:rsidRPr="00B2220D" w:rsidRDefault="004E43CC">
            <w:pPr>
              <w:rPr>
                <w:noProof/>
              </w:rPr>
            </w:pPr>
          </w:p>
        </w:tc>
        <w:tc>
          <w:tcPr>
            <w:tcW w:w="1613" w:type="dxa"/>
            <w:tcBorders>
              <w:top w:val="single" w:sz="4" w:space="0" w:color="000000"/>
              <w:left w:val="single" w:sz="4" w:space="0" w:color="000000"/>
              <w:bottom w:val="single" w:sz="4" w:space="0" w:color="000000"/>
            </w:tcBorders>
          </w:tcPr>
          <w:p w:rsidR="004E43CC" w:rsidRPr="00B2220D" w:rsidRDefault="006277EB">
            <w:pPr>
              <w:rPr>
                <w:noProof/>
              </w:rPr>
            </w:pPr>
            <w:r w:rsidRPr="00B2220D">
              <w:rPr>
                <w:noProof/>
              </w:rPr>
              <w:t>HIK6342</w:t>
            </w:r>
          </w:p>
        </w:tc>
        <w:tc>
          <w:tcPr>
            <w:tcW w:w="5110" w:type="dxa"/>
            <w:tcBorders>
              <w:top w:val="single" w:sz="4" w:space="0" w:color="000000"/>
              <w:left w:val="single" w:sz="4" w:space="0" w:color="000000"/>
              <w:bottom w:val="single" w:sz="4" w:space="0" w:color="000000"/>
            </w:tcBorders>
          </w:tcPr>
          <w:p w:rsidR="004E43CC" w:rsidRPr="00B2220D" w:rsidRDefault="006277EB">
            <w:pPr>
              <w:rPr>
                <w:noProof/>
              </w:rPr>
            </w:pPr>
            <w:r w:rsidRPr="00B2220D">
              <w:rPr>
                <w:noProof/>
              </w:rPr>
              <w:t>Tekstianalüüs</w:t>
            </w:r>
          </w:p>
        </w:tc>
        <w:tc>
          <w:tcPr>
            <w:tcW w:w="710" w:type="dxa"/>
            <w:tcBorders>
              <w:top w:val="single" w:sz="4" w:space="0" w:color="000000"/>
              <w:bottom w:val="single" w:sz="4" w:space="0" w:color="000000"/>
            </w:tcBorders>
          </w:tcPr>
          <w:p w:rsidR="004E43CC" w:rsidRPr="00B2220D" w:rsidRDefault="004E43CC">
            <w:pPr>
              <w:jc w:val="center"/>
              <w:rPr>
                <w:noProof/>
              </w:rPr>
            </w:pPr>
          </w:p>
        </w:tc>
        <w:tc>
          <w:tcPr>
            <w:tcW w:w="1620" w:type="dxa"/>
            <w:gridSpan w:val="4"/>
            <w:tcBorders>
              <w:top w:val="single" w:sz="4" w:space="0" w:color="000000"/>
              <w:left w:val="single" w:sz="4" w:space="0" w:color="000000"/>
              <w:bottom w:val="single" w:sz="4" w:space="0" w:color="000000"/>
              <w:right w:val="single" w:sz="4" w:space="0" w:color="000000"/>
            </w:tcBorders>
          </w:tcPr>
          <w:p w:rsidR="004E43CC" w:rsidRPr="00B2220D" w:rsidRDefault="006277EB">
            <w:pPr>
              <w:jc w:val="center"/>
              <w:rPr>
                <w:noProof/>
              </w:rPr>
            </w:pPr>
            <w:r w:rsidRPr="00B2220D">
              <w:rPr>
                <w:noProof/>
              </w:rPr>
              <w:t>6</w:t>
            </w:r>
          </w:p>
        </w:tc>
      </w:tr>
      <w:tr w:rsidR="004E43CC" w:rsidRPr="00B2220D" w:rsidTr="0013496B">
        <w:trPr>
          <w:gridAfter w:val="1"/>
          <w:wAfter w:w="33" w:type="dxa"/>
        </w:trPr>
        <w:tc>
          <w:tcPr>
            <w:tcW w:w="20" w:type="dxa"/>
          </w:tcPr>
          <w:p w:rsidR="004E43CC" w:rsidRPr="00B2220D" w:rsidRDefault="004E43CC">
            <w:pPr>
              <w:rPr>
                <w:noProof/>
              </w:rPr>
            </w:pPr>
          </w:p>
        </w:tc>
        <w:tc>
          <w:tcPr>
            <w:tcW w:w="1613" w:type="dxa"/>
            <w:tcBorders>
              <w:left w:val="single" w:sz="4" w:space="0" w:color="000000"/>
              <w:bottom w:val="single" w:sz="4" w:space="0" w:color="000000"/>
            </w:tcBorders>
          </w:tcPr>
          <w:p w:rsidR="004E43CC" w:rsidRPr="00B2220D" w:rsidRDefault="006277EB">
            <w:pPr>
              <w:rPr>
                <w:noProof/>
              </w:rPr>
            </w:pPr>
            <w:r w:rsidRPr="00B2220D">
              <w:rPr>
                <w:noProof/>
              </w:rPr>
              <w:t>HIK6343</w:t>
            </w:r>
          </w:p>
        </w:tc>
        <w:tc>
          <w:tcPr>
            <w:tcW w:w="5110" w:type="dxa"/>
            <w:tcBorders>
              <w:left w:val="single" w:sz="4" w:space="0" w:color="000000"/>
              <w:bottom w:val="single" w:sz="4" w:space="0" w:color="000000"/>
            </w:tcBorders>
          </w:tcPr>
          <w:p w:rsidR="004E43CC" w:rsidRPr="00B2220D" w:rsidRDefault="006277EB">
            <w:pPr>
              <w:rPr>
                <w:noProof/>
              </w:rPr>
            </w:pPr>
            <w:r w:rsidRPr="00B2220D">
              <w:rPr>
                <w:noProof/>
              </w:rPr>
              <w:t>Filmi, draama või visuaalkultuuri analüüs</w:t>
            </w:r>
          </w:p>
        </w:tc>
        <w:tc>
          <w:tcPr>
            <w:tcW w:w="710" w:type="dxa"/>
            <w:tcBorders>
              <w:bottom w:val="single" w:sz="4" w:space="0" w:color="000000"/>
            </w:tcBorders>
          </w:tcPr>
          <w:p w:rsidR="004E43CC" w:rsidRPr="00B2220D" w:rsidRDefault="004E43CC">
            <w:pPr>
              <w:jc w:val="center"/>
              <w:rPr>
                <w:noProof/>
              </w:rPr>
            </w:pPr>
          </w:p>
        </w:tc>
        <w:tc>
          <w:tcPr>
            <w:tcW w:w="1620" w:type="dxa"/>
            <w:gridSpan w:val="4"/>
            <w:tcBorders>
              <w:left w:val="single" w:sz="4" w:space="0" w:color="000000"/>
              <w:bottom w:val="single" w:sz="4" w:space="0" w:color="000000"/>
              <w:right w:val="single" w:sz="4" w:space="0" w:color="000000"/>
            </w:tcBorders>
          </w:tcPr>
          <w:p w:rsidR="004E43CC" w:rsidRPr="00B2220D" w:rsidRDefault="006277EB">
            <w:pPr>
              <w:jc w:val="center"/>
              <w:rPr>
                <w:noProof/>
              </w:rPr>
            </w:pPr>
            <w:r w:rsidRPr="00B2220D">
              <w:rPr>
                <w:noProof/>
              </w:rPr>
              <w:t>6</w:t>
            </w:r>
          </w:p>
        </w:tc>
      </w:tr>
      <w:tr w:rsidR="004E43CC" w:rsidRPr="00B2220D" w:rsidTr="0013496B">
        <w:trPr>
          <w:gridAfter w:val="1"/>
          <w:wAfter w:w="33" w:type="dxa"/>
        </w:trPr>
        <w:tc>
          <w:tcPr>
            <w:tcW w:w="20" w:type="dxa"/>
          </w:tcPr>
          <w:p w:rsidR="004E43CC" w:rsidRPr="00B2220D" w:rsidRDefault="004E43CC">
            <w:pPr>
              <w:rPr>
                <w:noProof/>
              </w:rPr>
            </w:pPr>
          </w:p>
        </w:tc>
        <w:tc>
          <w:tcPr>
            <w:tcW w:w="1613" w:type="dxa"/>
            <w:tcBorders>
              <w:top w:val="single" w:sz="4" w:space="0" w:color="000000"/>
              <w:left w:val="single" w:sz="4" w:space="0" w:color="000000"/>
              <w:bottom w:val="single" w:sz="4" w:space="0" w:color="000000"/>
            </w:tcBorders>
          </w:tcPr>
          <w:p w:rsidR="004E43CC" w:rsidRPr="00B2220D" w:rsidRDefault="006277EB">
            <w:pPr>
              <w:rPr>
                <w:noProof/>
              </w:rPr>
            </w:pPr>
            <w:r w:rsidRPr="00B2220D">
              <w:rPr>
                <w:noProof/>
              </w:rPr>
              <w:t>HIK6345</w:t>
            </w:r>
          </w:p>
        </w:tc>
        <w:tc>
          <w:tcPr>
            <w:tcW w:w="5110" w:type="dxa"/>
            <w:tcBorders>
              <w:top w:val="single" w:sz="4" w:space="0" w:color="000000"/>
              <w:left w:val="single" w:sz="4" w:space="0" w:color="000000"/>
              <w:bottom w:val="single" w:sz="4" w:space="0" w:color="000000"/>
            </w:tcBorders>
          </w:tcPr>
          <w:p w:rsidR="004E43CC" w:rsidRPr="00B2220D" w:rsidRDefault="006277EB">
            <w:pPr>
              <w:rPr>
                <w:noProof/>
              </w:rPr>
            </w:pPr>
            <w:r w:rsidRPr="00B2220D">
              <w:rPr>
                <w:noProof/>
              </w:rPr>
              <w:t>Religioossete protsesside analüüs</w:t>
            </w:r>
          </w:p>
        </w:tc>
        <w:tc>
          <w:tcPr>
            <w:tcW w:w="710" w:type="dxa"/>
            <w:tcBorders>
              <w:top w:val="single" w:sz="4" w:space="0" w:color="000000"/>
              <w:bottom w:val="single" w:sz="4" w:space="0" w:color="000000"/>
            </w:tcBorders>
          </w:tcPr>
          <w:p w:rsidR="004E43CC" w:rsidRPr="00B2220D" w:rsidRDefault="004E43CC">
            <w:pPr>
              <w:jc w:val="center"/>
              <w:rPr>
                <w:noProof/>
              </w:rPr>
            </w:pPr>
          </w:p>
        </w:tc>
        <w:tc>
          <w:tcPr>
            <w:tcW w:w="1620" w:type="dxa"/>
            <w:gridSpan w:val="4"/>
            <w:tcBorders>
              <w:top w:val="single" w:sz="4" w:space="0" w:color="000000"/>
              <w:left w:val="single" w:sz="4" w:space="0" w:color="000000"/>
              <w:bottom w:val="single" w:sz="4" w:space="0" w:color="000000"/>
              <w:right w:val="single" w:sz="4" w:space="0" w:color="000000"/>
            </w:tcBorders>
          </w:tcPr>
          <w:p w:rsidR="004E43CC" w:rsidRPr="00B2220D" w:rsidRDefault="006277EB">
            <w:pPr>
              <w:jc w:val="center"/>
              <w:rPr>
                <w:noProof/>
              </w:rPr>
            </w:pPr>
            <w:r w:rsidRPr="00B2220D">
              <w:rPr>
                <w:noProof/>
              </w:rPr>
              <w:t>6</w:t>
            </w:r>
          </w:p>
        </w:tc>
      </w:tr>
    </w:tbl>
    <w:p w:rsidR="004E43CC" w:rsidRPr="00B2220D" w:rsidRDefault="004E43CC">
      <w:pPr>
        <w:rPr>
          <w:noProof/>
        </w:rPr>
      </w:pPr>
    </w:p>
    <w:p w:rsidR="004E43CC" w:rsidRPr="00B2220D" w:rsidRDefault="006277EB">
      <w:pPr>
        <w:rPr>
          <w:noProof/>
        </w:rPr>
      </w:pPr>
      <w:r w:rsidRPr="00B2220D">
        <w:rPr>
          <w:b/>
          <w:noProof/>
        </w:rPr>
        <w:t xml:space="preserve"> </w:t>
      </w:r>
    </w:p>
    <w:p w:rsidR="004E43CC" w:rsidRPr="00B2220D" w:rsidRDefault="006277EB">
      <w:pPr>
        <w:rPr>
          <w:b/>
          <w:noProof/>
        </w:rPr>
      </w:pPr>
      <w:r w:rsidRPr="00B2220D">
        <w:rPr>
          <w:b/>
          <w:noProof/>
        </w:rPr>
        <w:lastRenderedPageBreak/>
        <w:t xml:space="preserve"> </w:t>
      </w:r>
      <w:r w:rsidR="00F8678B" w:rsidRPr="00B2220D">
        <w:rPr>
          <w:b/>
          <w:noProof/>
        </w:rPr>
        <w:t>AINEKAARDID</w:t>
      </w:r>
    </w:p>
    <w:p w:rsidR="00F8678B" w:rsidRPr="00B2220D" w:rsidRDefault="00F8678B">
      <w:pPr>
        <w:rPr>
          <w:b/>
          <w:noProof/>
        </w:rPr>
      </w:pPr>
    </w:p>
    <w:tbl>
      <w:tblPr>
        <w:tblStyle w:val="a1"/>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4E43CC" w:rsidRPr="00B2220D">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HIK6331.HT</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Kultuuriteooria</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Cultural Theory</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6</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28</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Sügissemester</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Eksam</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eesmärgid</w:t>
            </w:r>
          </w:p>
          <w:p w:rsidR="004E43CC" w:rsidRPr="00B2220D" w:rsidRDefault="006277EB">
            <w:pPr>
              <w:ind w:left="-80"/>
              <w:rPr>
                <w:noProof/>
              </w:rPr>
            </w:pPr>
            <w:r w:rsidRPr="00B2220D">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Luua võimalused teadmiste kujunemiseks erinevatest kultuuri mõtestamise ja uurimise viisidest, erinevate kultuuriga tegelevate distsipliinide mõtteviisidest ning nende kokkupuutepunktidest.</w:t>
            </w:r>
          </w:p>
          <w:p w:rsidR="004E43CC" w:rsidRPr="00B2220D" w:rsidRDefault="006277EB">
            <w:pPr>
              <w:ind w:left="-80"/>
              <w:rPr>
                <w:noProof/>
              </w:rPr>
            </w:pPr>
            <w:r w:rsidRPr="00B2220D">
              <w:rPr>
                <w:noProof/>
              </w:rPr>
              <w:t>Luua võimalused kultuuriteoreetiliste tekstide lugemiseks, nende analüüsimiseks ja nende üle arutamiseks.</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eesmärgid</w:t>
            </w:r>
          </w:p>
          <w:p w:rsidR="004E43CC" w:rsidRPr="00B2220D" w:rsidRDefault="006277EB">
            <w:pPr>
              <w:ind w:left="-80"/>
              <w:rPr>
                <w:noProof/>
              </w:rPr>
            </w:pPr>
            <w:r w:rsidRPr="00B2220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Kursus käsitleb järgmiseid teemasid:</w:t>
            </w:r>
          </w:p>
          <w:p w:rsidR="004E43CC" w:rsidRPr="00B2220D" w:rsidRDefault="006277EB">
            <w:pPr>
              <w:ind w:left="-80"/>
              <w:rPr>
                <w:noProof/>
              </w:rPr>
            </w:pPr>
            <w:r w:rsidRPr="00B2220D">
              <w:rPr>
                <w:noProof/>
              </w:rPr>
              <w:t>Kultuuriteooria valdkond ja ülesanne;</w:t>
            </w:r>
          </w:p>
          <w:p w:rsidR="004E43CC" w:rsidRPr="00B2220D" w:rsidRDefault="006277EB">
            <w:pPr>
              <w:ind w:left="-80"/>
              <w:rPr>
                <w:noProof/>
              </w:rPr>
            </w:pPr>
            <w:r w:rsidRPr="00B2220D">
              <w:rPr>
                <w:noProof/>
              </w:rPr>
              <w:t>Kultuuriteoreetilise mõtlemise genees;</w:t>
            </w:r>
          </w:p>
          <w:p w:rsidR="004E43CC" w:rsidRPr="00B2220D" w:rsidRDefault="006277EB">
            <w:pPr>
              <w:ind w:left="-80"/>
              <w:rPr>
                <w:noProof/>
              </w:rPr>
            </w:pPr>
            <w:r w:rsidRPr="00B2220D">
              <w:rPr>
                <w:noProof/>
              </w:rPr>
              <w:t>Maailmakultuuri mõiste;</w:t>
            </w:r>
          </w:p>
          <w:p w:rsidR="004E43CC" w:rsidRPr="00B2220D" w:rsidRDefault="006277EB">
            <w:pPr>
              <w:ind w:left="-80"/>
              <w:rPr>
                <w:noProof/>
              </w:rPr>
            </w:pPr>
            <w:r w:rsidRPr="00B2220D">
              <w:rPr>
                <w:noProof/>
              </w:rPr>
              <w:t>Kultuurisõltelisus ja universalism;</w:t>
            </w:r>
          </w:p>
          <w:p w:rsidR="004E43CC" w:rsidRPr="00B2220D" w:rsidRDefault="006277EB">
            <w:pPr>
              <w:ind w:left="-80"/>
              <w:rPr>
                <w:noProof/>
              </w:rPr>
            </w:pPr>
            <w:r w:rsidRPr="00B2220D">
              <w:rPr>
                <w:noProof/>
              </w:rPr>
              <w:t>Kultuuriteooria ja kultuurikriitika;</w:t>
            </w:r>
          </w:p>
          <w:p w:rsidR="004E43CC" w:rsidRPr="00B2220D" w:rsidRDefault="006277EB">
            <w:pPr>
              <w:ind w:left="-80"/>
              <w:rPr>
                <w:noProof/>
              </w:rPr>
            </w:pPr>
            <w:r w:rsidRPr="00B2220D">
              <w:rPr>
                <w:noProof/>
              </w:rPr>
              <w:t>Kultuuri defineerimise viisid;</w:t>
            </w:r>
          </w:p>
          <w:p w:rsidR="004E43CC" w:rsidRPr="00B2220D" w:rsidRDefault="006277EB">
            <w:pPr>
              <w:ind w:left="-80"/>
              <w:rPr>
                <w:noProof/>
              </w:rPr>
            </w:pPr>
            <w:r w:rsidRPr="00B2220D">
              <w:rPr>
                <w:noProof/>
              </w:rPr>
              <w:t>Kultuuri uurimise võimalused;</w:t>
            </w:r>
          </w:p>
          <w:p w:rsidR="004E43CC" w:rsidRPr="00B2220D" w:rsidRDefault="006277EB">
            <w:pPr>
              <w:ind w:left="-80"/>
              <w:rPr>
                <w:noProof/>
              </w:rPr>
            </w:pPr>
            <w:r w:rsidRPr="00B2220D">
              <w:rPr>
                <w:noProof/>
              </w:rPr>
              <w:t>Kultuuriteooria väljundid;</w:t>
            </w:r>
          </w:p>
          <w:p w:rsidR="004E43CC" w:rsidRPr="00B2220D" w:rsidRDefault="006277EB">
            <w:pPr>
              <w:ind w:left="-80"/>
              <w:rPr>
                <w:noProof/>
              </w:rPr>
            </w:pPr>
            <w:r w:rsidRPr="00B2220D">
              <w:rPr>
                <w:noProof/>
              </w:rPr>
              <w:t>Kultuurilised kooslused: põhimõisted;</w:t>
            </w:r>
          </w:p>
          <w:p w:rsidR="004E43CC" w:rsidRPr="00B2220D" w:rsidRDefault="006277EB">
            <w:pPr>
              <w:ind w:left="-80"/>
              <w:rPr>
                <w:noProof/>
              </w:rPr>
            </w:pPr>
            <w:r w:rsidRPr="00B2220D">
              <w:rPr>
                <w:noProof/>
              </w:rPr>
              <w:t>Kultuurkonnad;</w:t>
            </w:r>
          </w:p>
          <w:p w:rsidR="004E43CC" w:rsidRPr="00B2220D" w:rsidRDefault="006277EB">
            <w:pPr>
              <w:ind w:left="-80"/>
              <w:rPr>
                <w:noProof/>
              </w:rPr>
            </w:pPr>
            <w:r w:rsidRPr="00B2220D">
              <w:rPr>
                <w:noProof/>
              </w:rPr>
              <w:t>Kultuur ja praktikad;</w:t>
            </w:r>
          </w:p>
          <w:p w:rsidR="004E43CC" w:rsidRPr="00B2220D" w:rsidRDefault="006277EB">
            <w:pPr>
              <w:ind w:left="-80"/>
              <w:rPr>
                <w:noProof/>
              </w:rPr>
            </w:pPr>
            <w:r w:rsidRPr="00B2220D">
              <w:rPr>
                <w:noProof/>
              </w:rPr>
              <w:t>Kultuuriteoreetilised distsipliinid;</w:t>
            </w:r>
          </w:p>
          <w:p w:rsidR="004E43CC" w:rsidRPr="00B2220D" w:rsidRDefault="006277EB">
            <w:pPr>
              <w:ind w:left="-80"/>
              <w:rPr>
                <w:noProof/>
              </w:rPr>
            </w:pPr>
            <w:r w:rsidRPr="00B2220D">
              <w:rPr>
                <w:noProof/>
              </w:rPr>
              <w:t>Modernsus, modernism, postmodernsus.</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sisu lühikirjeldus</w:t>
            </w:r>
          </w:p>
          <w:p w:rsidR="004E43CC" w:rsidRPr="00B2220D" w:rsidRDefault="006277EB">
            <w:pPr>
              <w:ind w:left="-80"/>
              <w:rPr>
                <w:noProof/>
              </w:rPr>
            </w:pPr>
            <w:r w:rsidRPr="00B2220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Kohustusliku kirjanduse läbi töötamine.</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Aine läbinud üliõpilane</w:t>
            </w:r>
          </w:p>
          <w:p w:rsidR="004E43CC" w:rsidRPr="00B2220D" w:rsidRDefault="006277EB">
            <w:pPr>
              <w:ind w:left="-80"/>
              <w:rPr>
                <w:noProof/>
              </w:rPr>
            </w:pPr>
            <w:r w:rsidRPr="00B2220D">
              <w:rPr>
                <w:noProof/>
              </w:rPr>
              <w:t>- valdab kultuuriteooria olulisemaid mõisteid ja meetodeid, tunneb peamiseid kultuuri uurivaid distsipliine ja nende mõtteviisi;</w:t>
            </w:r>
          </w:p>
          <w:p w:rsidR="004E43CC" w:rsidRPr="00B2220D" w:rsidRDefault="006277EB">
            <w:pPr>
              <w:ind w:left="-80"/>
              <w:rPr>
                <w:noProof/>
              </w:rPr>
            </w:pPr>
            <w:r w:rsidRPr="00B2220D">
              <w:rPr>
                <w:noProof/>
              </w:rPr>
              <w:t xml:space="preserve">- teab kultuuriteooria keskseid autoreid ja suudab </w:t>
            </w:r>
            <w:r w:rsidRPr="00B2220D">
              <w:rPr>
                <w:noProof/>
              </w:rPr>
              <w:lastRenderedPageBreak/>
              <w:t>nende ideid omavahel võrdlevalt eristada;</w:t>
            </w:r>
          </w:p>
          <w:p w:rsidR="004E43CC" w:rsidRPr="00B2220D" w:rsidRDefault="006277EB">
            <w:pPr>
              <w:ind w:left="-80"/>
              <w:rPr>
                <w:noProof/>
              </w:rPr>
            </w:pPr>
            <w:r w:rsidRPr="00B2220D">
              <w:rPr>
                <w:noProof/>
              </w:rPr>
              <w:t>- oskab lugeda kriitliselt kultuuriteoreetilisi tekste, nende üle arutada ja neid kontekstualiseerida.</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lastRenderedPageBreak/>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Hindamismeetodid</w:t>
            </w:r>
          </w:p>
          <w:p w:rsidR="004E43CC" w:rsidRPr="00B2220D" w:rsidRDefault="006277EB">
            <w:pPr>
              <w:ind w:left="-80"/>
              <w:rPr>
                <w:noProof/>
              </w:rPr>
            </w:pPr>
            <w:r w:rsidRPr="00B2220D">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Kirjalik eksam</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Hindamismeetodid</w:t>
            </w:r>
          </w:p>
          <w:p w:rsidR="004E43CC" w:rsidRPr="00B2220D" w:rsidRDefault="006277EB">
            <w:pPr>
              <w:ind w:left="-80"/>
              <w:rPr>
                <w:noProof/>
              </w:rPr>
            </w:pPr>
            <w:r w:rsidRPr="00B2220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Prof. Rein Raud</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Täpsem nimekiri selgub igal aastal.</w:t>
            </w:r>
          </w:p>
          <w:p w:rsidR="004E43CC" w:rsidRPr="00B2220D" w:rsidRDefault="006277EB">
            <w:pPr>
              <w:ind w:left="-80"/>
              <w:rPr>
                <w:noProof/>
              </w:rPr>
            </w:pPr>
            <w:r w:rsidRPr="00B2220D">
              <w:rPr>
                <w:noProof/>
              </w:rPr>
              <w:t xml:space="preserve">Raud, Rein (2013). </w:t>
            </w:r>
            <w:r w:rsidRPr="00B2220D">
              <w:rPr>
                <w:i/>
                <w:noProof/>
              </w:rPr>
              <w:t>Mis on kultuur? Sissejuhatus kultuuriteooriatesse</w:t>
            </w:r>
            <w:r w:rsidRPr="00B2220D">
              <w:rPr>
                <w:noProof/>
              </w:rPr>
              <w:t>. Tallinn: Tallinna Ülikooli Kirjastus</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Asenduskirjandus</w:t>
            </w:r>
          </w:p>
          <w:p w:rsidR="004E43CC" w:rsidRPr="00B2220D" w:rsidRDefault="006277EB">
            <w:pPr>
              <w:ind w:left="-80"/>
              <w:rPr>
                <w:noProof/>
              </w:rPr>
            </w:pPr>
            <w:r w:rsidRPr="00B2220D">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Täpsem nimekiri selgub igal aastal.</w:t>
            </w:r>
          </w:p>
          <w:p w:rsidR="004E43CC" w:rsidRPr="00B2220D" w:rsidRDefault="006277EB">
            <w:pPr>
              <w:ind w:left="-80"/>
              <w:rPr>
                <w:noProof/>
              </w:rPr>
            </w:pPr>
            <w:r w:rsidRPr="00B2220D">
              <w:rPr>
                <w:noProof/>
              </w:rPr>
              <w:t xml:space="preserve">Kraavi, Janek (2005). </w:t>
            </w:r>
            <w:r w:rsidRPr="00B2220D">
              <w:rPr>
                <w:i/>
                <w:noProof/>
              </w:rPr>
              <w:t>Postmodernismi teooria ja postmodernistlik kultuur</w:t>
            </w:r>
            <w:r w:rsidRPr="00B2220D">
              <w:rPr>
                <w:noProof/>
              </w:rPr>
              <w:t>. Viljandi.</w:t>
            </w:r>
          </w:p>
          <w:p w:rsidR="004E43CC" w:rsidRPr="00B2220D" w:rsidRDefault="006277EB">
            <w:pPr>
              <w:ind w:left="-80"/>
              <w:rPr>
                <w:noProof/>
              </w:rPr>
            </w:pPr>
            <w:r w:rsidRPr="00B2220D">
              <w:rPr>
                <w:noProof/>
              </w:rPr>
              <w:t xml:space="preserve">Danesi, Marcel. &amp; Perron, Paul (2005) </w:t>
            </w:r>
            <w:r w:rsidRPr="00B2220D">
              <w:rPr>
                <w:i/>
                <w:noProof/>
              </w:rPr>
              <w:t>Kultuuride analüüs</w:t>
            </w:r>
            <w:r w:rsidRPr="00B2220D">
              <w:rPr>
                <w:noProof/>
              </w:rPr>
              <w:t>. Tallinn: Valgus.</w:t>
            </w:r>
          </w:p>
        </w:tc>
      </w:tr>
    </w:tbl>
    <w:p w:rsidR="004E43CC" w:rsidRPr="00B2220D" w:rsidRDefault="006277EB">
      <w:pPr>
        <w:rPr>
          <w:noProof/>
        </w:rPr>
      </w:pPr>
      <w:r w:rsidRPr="00B2220D">
        <w:rPr>
          <w:noProof/>
        </w:rPr>
        <w:t xml:space="preserve"> </w:t>
      </w:r>
    </w:p>
    <w:tbl>
      <w:tblPr>
        <w:tblStyle w:val="a2"/>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4E43CC" w:rsidRPr="00B2220D">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HIK6332.HT</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Semiootika</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Semiotics</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6</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28</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Sügissemester</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Eksam</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eesmärgid</w:t>
            </w:r>
          </w:p>
          <w:p w:rsidR="004E43CC" w:rsidRPr="00B2220D" w:rsidRDefault="006277EB">
            <w:pPr>
              <w:ind w:left="-80"/>
              <w:rPr>
                <w:noProof/>
              </w:rPr>
            </w:pPr>
            <w:r w:rsidRPr="00B2220D">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Luua võimalused semiootilise mõttelaadi ja põhimõtetega tutvumiseks.</w:t>
            </w:r>
          </w:p>
          <w:p w:rsidR="004E43CC" w:rsidRPr="00B2220D" w:rsidRDefault="006277EB">
            <w:pPr>
              <w:ind w:left="-80"/>
              <w:rPr>
                <w:noProof/>
              </w:rPr>
            </w:pPr>
            <w:r w:rsidRPr="00B2220D">
              <w:rPr>
                <w:noProof/>
              </w:rPr>
              <w:t>Luua eeldused olulisemate semiootiliste mõistete ja teooriate omandamiseks.</w:t>
            </w:r>
          </w:p>
          <w:p w:rsidR="004E43CC" w:rsidRPr="00B2220D" w:rsidRDefault="006277EB">
            <w:pPr>
              <w:ind w:left="-80"/>
              <w:rPr>
                <w:noProof/>
              </w:rPr>
            </w:pPr>
            <w:r w:rsidRPr="00B2220D">
              <w:rPr>
                <w:noProof/>
              </w:rPr>
              <w:t>Luua võimalused teadmise kujunemiseks semiootika olulisematest autoritest ja teostest.</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eesmärgid</w:t>
            </w:r>
          </w:p>
          <w:p w:rsidR="004E43CC" w:rsidRPr="00B2220D" w:rsidRDefault="006277EB">
            <w:pPr>
              <w:ind w:left="-80"/>
              <w:rPr>
                <w:noProof/>
              </w:rPr>
            </w:pPr>
            <w:r w:rsidRPr="00B2220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Semiootika põhiprobleemide süstemaatiline ülevaade. Teemad: semiootika ja strukturalism; semiootika filosoofilised probleemid; semioosi mõiste ja selle </w:t>
            </w:r>
            <w:r w:rsidRPr="00B2220D">
              <w:rPr>
                <w:noProof/>
              </w:rPr>
              <w:lastRenderedPageBreak/>
              <w:t>dimensioonid; semiootika ja kommunikatsioon; semiootiline hermeneutika.</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lastRenderedPageBreak/>
              <w:t>Õppeaine sisu lühikirjeldus</w:t>
            </w:r>
          </w:p>
          <w:p w:rsidR="004E43CC" w:rsidRPr="00B2220D" w:rsidRDefault="006277EB">
            <w:pPr>
              <w:ind w:left="-80"/>
              <w:rPr>
                <w:noProof/>
              </w:rPr>
            </w:pPr>
            <w:r w:rsidRPr="00B2220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Õpilased on kohustatud läbi lugema kohustusliku kirjanduse ning loengumaterjalide põhjal ette valmistuma eksamiks.</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teadmised semiootika põhiprobleemidest, -mõistetest ja -suundadest;</w:t>
            </w:r>
          </w:p>
          <w:p w:rsidR="004E43CC" w:rsidRPr="00B2220D" w:rsidRDefault="006277EB">
            <w:pPr>
              <w:ind w:left="-80"/>
              <w:rPr>
                <w:noProof/>
              </w:rPr>
            </w:pPr>
            <w:r w:rsidRPr="00B2220D">
              <w:rPr>
                <w:noProof/>
              </w:rPr>
              <w:t>- oskused orienteeruda semiootika põhiprobleemides ja neid analüüsida;</w:t>
            </w:r>
          </w:p>
          <w:p w:rsidR="004E43CC" w:rsidRPr="00B2220D" w:rsidRDefault="006277EB">
            <w:pPr>
              <w:ind w:left="-80"/>
              <w:rPr>
                <w:noProof/>
              </w:rPr>
            </w:pPr>
            <w:r w:rsidRPr="00B2220D">
              <w:rPr>
                <w:noProof/>
              </w:rPr>
              <w:t>- teadmised semiootika peamistest koolkondadest ja autoritest.</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Hindamismeetodid</w:t>
            </w:r>
          </w:p>
          <w:p w:rsidR="004E43CC" w:rsidRPr="00B2220D" w:rsidRDefault="006277EB">
            <w:pPr>
              <w:ind w:left="-80"/>
              <w:rPr>
                <w:noProof/>
              </w:rPr>
            </w:pPr>
            <w:r w:rsidRPr="00B2220D">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Kirjalik eksam</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Hindamismeetodid</w:t>
            </w:r>
          </w:p>
          <w:p w:rsidR="004E43CC" w:rsidRPr="00B2220D" w:rsidRDefault="006277EB">
            <w:pPr>
              <w:ind w:left="-80"/>
              <w:rPr>
                <w:noProof/>
              </w:rPr>
            </w:pPr>
            <w:r w:rsidRPr="00B2220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Written exam</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Prof. Mihhail Lotman</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highlight w:val="white"/>
              </w:rPr>
              <w:t xml:space="preserve">John Deely. </w:t>
            </w:r>
            <w:r w:rsidRPr="00B2220D">
              <w:rPr>
                <w:i/>
                <w:noProof/>
                <w:highlight w:val="white"/>
              </w:rPr>
              <w:t>Basics of Semiotics</w:t>
            </w:r>
            <w:r w:rsidRPr="00B2220D">
              <w:rPr>
                <w:noProof/>
                <w:highlight w:val="white"/>
              </w:rPr>
              <w:t xml:space="preserve">. </w:t>
            </w:r>
            <w:r w:rsidRPr="00B2220D">
              <w:rPr>
                <w:i/>
                <w:noProof/>
                <w:highlight w:val="white"/>
              </w:rPr>
              <w:t>Semiootika alused.</w:t>
            </w:r>
            <w:r w:rsidRPr="00B2220D">
              <w:rPr>
                <w:noProof/>
                <w:highlight w:val="white"/>
              </w:rPr>
              <w:t xml:space="preserve"> Tartu: Tartu Ülikool, 2005</w:t>
            </w:r>
          </w:p>
          <w:p w:rsidR="004E43CC" w:rsidRPr="00B2220D" w:rsidRDefault="006277EB">
            <w:pPr>
              <w:ind w:left="-80"/>
              <w:rPr>
                <w:noProof/>
              </w:rPr>
            </w:pPr>
            <w:r w:rsidRPr="00B2220D">
              <w:rPr>
                <w:noProof/>
              </w:rPr>
              <w:t xml:space="preserve">Thomas A. Sebeok, </w:t>
            </w:r>
            <w:r w:rsidRPr="00B2220D">
              <w:rPr>
                <w:i/>
                <w:noProof/>
              </w:rPr>
              <w:t>Signs: An Introduction to Semiotics</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Asenduskirjandus</w:t>
            </w:r>
          </w:p>
          <w:p w:rsidR="004E43CC" w:rsidRPr="00B2220D" w:rsidRDefault="006277EB">
            <w:pPr>
              <w:ind w:left="-80"/>
              <w:rPr>
                <w:noProof/>
              </w:rPr>
            </w:pPr>
            <w:r w:rsidRPr="00B2220D">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Daniel Chandler. </w:t>
            </w:r>
            <w:r w:rsidRPr="00B2220D">
              <w:rPr>
                <w:i/>
                <w:noProof/>
              </w:rPr>
              <w:t xml:space="preserve">Semiotics the Basics. </w:t>
            </w:r>
            <w:r w:rsidRPr="00B2220D">
              <w:rPr>
                <w:noProof/>
              </w:rPr>
              <w:t xml:space="preserve">London, 2002 </w:t>
            </w:r>
          </w:p>
          <w:p w:rsidR="004E43CC" w:rsidRPr="00B2220D" w:rsidRDefault="006277EB">
            <w:pPr>
              <w:ind w:left="-80"/>
              <w:rPr>
                <w:noProof/>
              </w:rPr>
            </w:pPr>
            <w:r w:rsidRPr="00B2220D">
              <w:rPr>
                <w:noProof/>
              </w:rPr>
              <w:t xml:space="preserve">Mihhail Lotman. </w:t>
            </w:r>
            <w:r w:rsidRPr="00B2220D">
              <w:rPr>
                <w:i/>
                <w:noProof/>
              </w:rPr>
              <w:t>Struktuur ja vabadus I. Semiootika vaatevinklist</w:t>
            </w:r>
            <w:r w:rsidRPr="00B2220D">
              <w:rPr>
                <w:noProof/>
              </w:rPr>
              <w:t>. Tallinn:  TLÜ kirjastus,  2012</w:t>
            </w:r>
          </w:p>
          <w:p w:rsidR="004E43CC" w:rsidRPr="00B2220D" w:rsidRDefault="006277EB">
            <w:pPr>
              <w:ind w:left="-80"/>
              <w:rPr>
                <w:noProof/>
              </w:rPr>
            </w:pPr>
            <w:r w:rsidRPr="00B2220D">
              <w:rPr>
                <w:noProof/>
              </w:rPr>
              <w:t xml:space="preserve">Umberto Eco. </w:t>
            </w:r>
            <w:r w:rsidRPr="00B2220D">
              <w:rPr>
                <w:i/>
                <w:noProof/>
              </w:rPr>
              <w:t>A Theory of Semiotics</w:t>
            </w:r>
            <w:r w:rsidRPr="00B2220D">
              <w:rPr>
                <w:noProof/>
              </w:rPr>
              <w:t>. Bloomington, 1976</w:t>
            </w:r>
          </w:p>
          <w:p w:rsidR="004E43CC" w:rsidRPr="00B2220D" w:rsidRDefault="006277EB">
            <w:pPr>
              <w:ind w:left="-80"/>
              <w:rPr>
                <w:noProof/>
              </w:rPr>
            </w:pPr>
            <w:r w:rsidRPr="00B2220D">
              <w:rPr>
                <w:noProof/>
              </w:rPr>
              <w:t xml:space="preserve">Floyd Merrell. </w:t>
            </w:r>
            <w:r w:rsidRPr="00B2220D">
              <w:rPr>
                <w:i/>
                <w:noProof/>
              </w:rPr>
              <w:t>This is Semiotics.</w:t>
            </w:r>
            <w:r w:rsidRPr="00B2220D">
              <w:rPr>
                <w:noProof/>
              </w:rPr>
              <w:t xml:space="preserve"> 2000</w:t>
            </w:r>
          </w:p>
        </w:tc>
      </w:tr>
    </w:tbl>
    <w:p w:rsidR="004E43CC" w:rsidRPr="00B2220D" w:rsidRDefault="006277EB">
      <w:pPr>
        <w:rPr>
          <w:noProof/>
        </w:rPr>
      </w:pPr>
      <w:r w:rsidRPr="00B2220D">
        <w:rPr>
          <w:noProof/>
        </w:rPr>
        <w:t xml:space="preserve"> </w:t>
      </w:r>
    </w:p>
    <w:tbl>
      <w:tblPr>
        <w:tblStyle w:val="a3"/>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4E43CC" w:rsidRPr="00B2220D">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HIK6333.HT</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Kultuuriajalugu</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Cultural history</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6 EAP</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28</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Kevadsemester</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lastRenderedPageBreak/>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Eksam</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eesmärgid</w:t>
            </w:r>
          </w:p>
          <w:p w:rsidR="004E43CC" w:rsidRPr="00B2220D" w:rsidRDefault="006277EB">
            <w:pPr>
              <w:ind w:left="-80"/>
              <w:rPr>
                <w:noProof/>
              </w:rPr>
            </w:pPr>
            <w:r w:rsidRPr="00B2220D">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Kursuse eesmärk on luua võimalused teadmiste kujunemiseks kultuuriajaloo arengu, olulisemate suundade, tähtsamate esindajate, peamiste meetodite ja teoste valdkonnas. Kursus loob samuti eeldused kultuuri ajaloolise uurimise oskuste kujunemiseks ja iseseisvaks kriitiliseks tööks kultuuriajalooliste tekstidega.</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eesmärgid</w:t>
            </w:r>
          </w:p>
          <w:p w:rsidR="004E43CC" w:rsidRPr="00B2220D" w:rsidRDefault="006277EB">
            <w:pPr>
              <w:ind w:left="-80"/>
              <w:rPr>
                <w:noProof/>
              </w:rPr>
            </w:pPr>
            <w:r w:rsidRPr="00B2220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Kursuse sisuks on sissejuhatus kultuuriajaloo uurimise ajalukku ja metodoloogiatesse. Kursuse käigus õpitakse erinevaid viise, kuidas on võimalik uurida kultuuri ajalooliselt, samuti tutvutakse mõjukamate kultuuriajaloolaste tööde ja vaadetega. Iseseisvalt tuleb läbi lugeda kolm silmapaistvat kultuuriajaloolist uurimust ja kirjutada igaühest arvustus (vt. täpsemalt Iseseisva töö nõuded).</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sisu lühikirjeldus</w:t>
            </w:r>
          </w:p>
          <w:p w:rsidR="004E43CC" w:rsidRPr="00B2220D" w:rsidRDefault="006277EB">
            <w:pPr>
              <w:ind w:left="-80"/>
              <w:rPr>
                <w:noProof/>
              </w:rPr>
            </w:pPr>
            <w:r w:rsidRPr="00B2220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1) Kohustusliku kirjanduse lugemine, mida kontrollitakse kirjalikus eksamitestis.</w:t>
            </w:r>
          </w:p>
          <w:p w:rsidR="004E43CC" w:rsidRPr="00B2220D" w:rsidRDefault="006277EB">
            <w:pPr>
              <w:ind w:left="-80"/>
              <w:rPr>
                <w:noProof/>
              </w:rPr>
            </w:pPr>
            <w:r w:rsidRPr="00B2220D">
              <w:rPr>
                <w:noProof/>
              </w:rPr>
              <w:t>2) Arvustuste kirjutamine eraldi kolme teose kohta (vt. nimekiri kohustusliku kirjanduse alt; nimekiri võib aastati varieeruda).</w:t>
            </w:r>
          </w:p>
          <w:p w:rsidR="004E43CC" w:rsidRPr="00B2220D" w:rsidRDefault="006277EB">
            <w:pPr>
              <w:ind w:left="-80"/>
              <w:rPr>
                <w:noProof/>
              </w:rPr>
            </w:pPr>
            <w:r w:rsidRPr="00B2220D">
              <w:rPr>
                <w:noProof/>
              </w:rPr>
              <w:t>Arvustuse maht on 5000–6000 tähemärki (tühikutega), selles peab olema oma sõnadega lühidalt kokku võetud raamatu peamised väited ja tulemused ning antud neile isiklik hinnang. Autori elulool ja teistel tööde pole vaja peatuda, küll on hea võrra arvesse teose kirjutamisaega ja konteksti. Arvustused tuleb üles laadida Moodle’isse hiljemalt loengusessiooni lõpuks</w:t>
            </w:r>
          </w:p>
          <w:p w:rsidR="004E43CC" w:rsidRPr="00B2220D" w:rsidRDefault="006277EB">
            <w:pPr>
              <w:ind w:left="-80"/>
              <w:rPr>
                <w:noProof/>
              </w:rPr>
            </w:pPr>
            <w:r w:rsidRPr="00B2220D">
              <w:rPr>
                <w:noProof/>
              </w:rPr>
              <w:t>Arvustuste positiivne arvestamine on eelduseks eksamile pääsemiseks.</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Õppija on pärast aine läbimist</w:t>
            </w:r>
          </w:p>
          <w:p w:rsidR="004E43CC" w:rsidRPr="00B2220D" w:rsidRDefault="006277EB">
            <w:pPr>
              <w:ind w:left="-80"/>
              <w:rPr>
                <w:noProof/>
              </w:rPr>
            </w:pPr>
            <w:r w:rsidRPr="00B2220D">
              <w:rPr>
                <w:noProof/>
              </w:rPr>
              <w:t>-teadmised kultuuriajaloo peamistest meetoditest ja suundadest;</w:t>
            </w:r>
          </w:p>
          <w:p w:rsidR="004E43CC" w:rsidRPr="00B2220D" w:rsidRDefault="006277EB">
            <w:pPr>
              <w:ind w:left="-80"/>
              <w:rPr>
                <w:noProof/>
              </w:rPr>
            </w:pPr>
            <w:r w:rsidRPr="00B2220D">
              <w:rPr>
                <w:noProof/>
              </w:rPr>
              <w:t>-teadmised kultuuriajaloo kujunemise peamistest etappidest;</w:t>
            </w:r>
          </w:p>
          <w:p w:rsidR="004E43CC" w:rsidRPr="00B2220D" w:rsidRDefault="006277EB">
            <w:pPr>
              <w:ind w:left="-80"/>
              <w:rPr>
                <w:noProof/>
              </w:rPr>
            </w:pPr>
            <w:r w:rsidRPr="00B2220D">
              <w:rPr>
                <w:noProof/>
              </w:rPr>
              <w:t>- teadmised olulisematest kultuuriajaloolastest ja nende töödest;</w:t>
            </w:r>
          </w:p>
          <w:p w:rsidR="004E43CC" w:rsidRPr="00B2220D" w:rsidRDefault="006277EB">
            <w:pPr>
              <w:ind w:left="-80"/>
              <w:rPr>
                <w:noProof/>
              </w:rPr>
            </w:pPr>
            <w:r w:rsidRPr="00B2220D">
              <w:rPr>
                <w:noProof/>
              </w:rPr>
              <w:t>- oskused mõista ja mõtestada kultuurilisi nähtusi ajaloolises perspektiivis;</w:t>
            </w:r>
          </w:p>
          <w:p w:rsidR="004E43CC" w:rsidRPr="00B2220D" w:rsidRDefault="006277EB">
            <w:pPr>
              <w:ind w:left="-80"/>
              <w:rPr>
                <w:noProof/>
              </w:rPr>
            </w:pPr>
            <w:r w:rsidRPr="00B2220D">
              <w:rPr>
                <w:noProof/>
              </w:rPr>
              <w:t xml:space="preserve">- õppijal on oskused algtasemel kirjalikult analüüsida </w:t>
            </w:r>
            <w:r w:rsidRPr="00B2220D">
              <w:rPr>
                <w:noProof/>
              </w:rPr>
              <w:lastRenderedPageBreak/>
              <w:t>kultuuriajaloolisi tekste.</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lastRenderedPageBreak/>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Hindamismeetodid</w:t>
            </w:r>
          </w:p>
          <w:p w:rsidR="004E43CC" w:rsidRPr="00B2220D" w:rsidRDefault="006277EB">
            <w:pPr>
              <w:ind w:left="-80"/>
              <w:rPr>
                <w:noProof/>
              </w:rPr>
            </w:pPr>
            <w:r w:rsidRPr="00B2220D">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1) Arvestus: kirjalik retsensioon kolmest kultuuriajaloolisest uurimusest.</w:t>
            </w:r>
          </w:p>
          <w:p w:rsidR="004E43CC" w:rsidRPr="00B2220D" w:rsidRDefault="006277EB">
            <w:pPr>
              <w:ind w:left="-80"/>
              <w:rPr>
                <w:noProof/>
              </w:rPr>
            </w:pPr>
            <w:r w:rsidRPr="00B2220D">
              <w:rPr>
                <w:noProof/>
              </w:rPr>
              <w:t>2) Eksam: kirjalik test (segu lünk-, valikvastustega ja avatud küsimustega testist).</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Hindamismeetodid</w:t>
            </w:r>
          </w:p>
          <w:p w:rsidR="004E43CC" w:rsidRPr="00B2220D" w:rsidRDefault="006277EB">
            <w:pPr>
              <w:ind w:left="-80"/>
              <w:rPr>
                <w:noProof/>
              </w:rPr>
            </w:pPr>
            <w:r w:rsidRPr="00B2220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Prof. Marek Tamm</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Peter Burke, </w:t>
            </w:r>
            <w:r w:rsidRPr="00B2220D">
              <w:rPr>
                <w:i/>
                <w:noProof/>
              </w:rPr>
              <w:t>Mis on kultuuriajalugu?</w:t>
            </w:r>
            <w:r w:rsidRPr="00B2220D">
              <w:rPr>
                <w:noProof/>
              </w:rPr>
              <w:t xml:space="preserve"> Tallinn, Tallinna Ülikooli Kirjastus, 2011.</w:t>
            </w:r>
          </w:p>
          <w:p w:rsidR="004E43CC" w:rsidRPr="00B2220D" w:rsidRDefault="006277EB">
            <w:pPr>
              <w:ind w:left="-80"/>
              <w:rPr>
                <w:noProof/>
              </w:rPr>
            </w:pPr>
            <w:r w:rsidRPr="00B2220D">
              <w:rPr>
                <w:noProof/>
              </w:rPr>
              <w:t xml:space="preserve">Jacob Burkhardt, </w:t>
            </w:r>
            <w:r w:rsidRPr="00B2220D">
              <w:rPr>
                <w:i/>
                <w:noProof/>
              </w:rPr>
              <w:t>Itaalia renessansikultuur</w:t>
            </w:r>
            <w:r w:rsidRPr="00B2220D">
              <w:rPr>
                <w:noProof/>
              </w:rPr>
              <w:t xml:space="preserve">, Tartu, Ilmamaa, 2003 või Johan Huizinga, </w:t>
            </w:r>
            <w:r w:rsidRPr="00B2220D">
              <w:rPr>
                <w:i/>
                <w:noProof/>
              </w:rPr>
              <w:t>Keskaja sügis</w:t>
            </w:r>
            <w:r w:rsidRPr="00B2220D">
              <w:rPr>
                <w:noProof/>
              </w:rPr>
              <w:t>, Tallinn, Varrak, 2007.</w:t>
            </w:r>
          </w:p>
          <w:p w:rsidR="004E43CC" w:rsidRPr="00B2220D" w:rsidRDefault="006277EB">
            <w:pPr>
              <w:ind w:left="-80"/>
              <w:rPr>
                <w:noProof/>
              </w:rPr>
            </w:pPr>
            <w:r w:rsidRPr="00B2220D">
              <w:rPr>
                <w:noProof/>
              </w:rPr>
              <w:t xml:space="preserve">Carlo Ginzburg, </w:t>
            </w:r>
            <w:r w:rsidRPr="00B2220D">
              <w:rPr>
                <w:i/>
                <w:noProof/>
              </w:rPr>
              <w:t>Juust ja vaglad. Ühe 16. sajandi möldri maailm</w:t>
            </w:r>
            <w:r w:rsidRPr="00B2220D">
              <w:rPr>
                <w:noProof/>
              </w:rPr>
              <w:t xml:space="preserve">, Tallinn, Varrak, 2000 või Arlette Farge ja Jacques Revel, </w:t>
            </w:r>
            <w:r w:rsidRPr="00B2220D">
              <w:rPr>
                <w:i/>
                <w:noProof/>
              </w:rPr>
              <w:t>Mässu loogika. Lasteröövide afäär Pariisis 1750</w:t>
            </w:r>
            <w:r w:rsidRPr="00B2220D">
              <w:rPr>
                <w:noProof/>
              </w:rPr>
              <w:t>, Tallinn, Varrak, 2005.</w:t>
            </w:r>
          </w:p>
          <w:p w:rsidR="004E43CC" w:rsidRPr="00B2220D" w:rsidRDefault="006277EB">
            <w:pPr>
              <w:ind w:left="-80"/>
              <w:rPr>
                <w:noProof/>
              </w:rPr>
            </w:pPr>
            <w:r w:rsidRPr="00B2220D">
              <w:rPr>
                <w:noProof/>
              </w:rPr>
              <w:t xml:space="preserve">Emmanuel Le Roy Ladurie, </w:t>
            </w:r>
            <w:r w:rsidRPr="00B2220D">
              <w:rPr>
                <w:i/>
                <w:noProof/>
              </w:rPr>
              <w:t>Montaillou, prantsuse küla 1294–1324</w:t>
            </w:r>
            <w:r w:rsidRPr="00B2220D">
              <w:rPr>
                <w:noProof/>
              </w:rPr>
              <w:t xml:space="preserve">, Tallinn, Kunst, 1996 või Roger Chartier, </w:t>
            </w:r>
            <w:r w:rsidRPr="00B2220D">
              <w:rPr>
                <w:i/>
                <w:noProof/>
              </w:rPr>
              <w:t>Prantsuse revolutsiooni kultuurilised lätted</w:t>
            </w:r>
            <w:r w:rsidRPr="00B2220D">
              <w:rPr>
                <w:noProof/>
              </w:rPr>
              <w:t>, Tallinn, Varrak, 2002.</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Asenduskirjandus</w:t>
            </w:r>
          </w:p>
          <w:p w:rsidR="004E43CC" w:rsidRPr="00B2220D" w:rsidRDefault="006277EB">
            <w:pPr>
              <w:ind w:left="-80"/>
              <w:rPr>
                <w:noProof/>
              </w:rPr>
            </w:pPr>
            <w:r w:rsidRPr="00B2220D">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Peter Burke, </w:t>
            </w:r>
            <w:r w:rsidRPr="00B2220D">
              <w:rPr>
                <w:i/>
                <w:noProof/>
              </w:rPr>
              <w:t>Kultuuride kohtumine. Esseid uuest kultuuriajaloost</w:t>
            </w:r>
            <w:r w:rsidRPr="00B2220D">
              <w:rPr>
                <w:noProof/>
              </w:rPr>
              <w:t xml:space="preserve"> (Tallinn, 2006)</w:t>
            </w:r>
          </w:p>
          <w:p w:rsidR="004E43CC" w:rsidRPr="00B2220D" w:rsidRDefault="006277EB">
            <w:pPr>
              <w:ind w:left="-80"/>
              <w:rPr>
                <w:noProof/>
              </w:rPr>
            </w:pPr>
            <w:r w:rsidRPr="00B2220D">
              <w:rPr>
                <w:noProof/>
              </w:rPr>
              <w:t xml:space="preserve">Alessandro Arcangeli, </w:t>
            </w:r>
            <w:r w:rsidRPr="00B2220D">
              <w:rPr>
                <w:i/>
                <w:noProof/>
              </w:rPr>
              <w:t>Cultural History: A Concise Introduction</w:t>
            </w:r>
            <w:r w:rsidRPr="00B2220D">
              <w:rPr>
                <w:noProof/>
              </w:rPr>
              <w:t xml:space="preserve"> (Nw York, 2011)</w:t>
            </w:r>
          </w:p>
          <w:p w:rsidR="004E43CC" w:rsidRPr="00B2220D" w:rsidRDefault="006277EB">
            <w:pPr>
              <w:ind w:left="-80"/>
              <w:rPr>
                <w:noProof/>
              </w:rPr>
            </w:pPr>
            <w:r w:rsidRPr="00B2220D">
              <w:rPr>
                <w:noProof/>
              </w:rPr>
              <w:t xml:space="preserve">Anna Green, </w:t>
            </w:r>
            <w:r w:rsidRPr="00B2220D">
              <w:rPr>
                <w:i/>
                <w:noProof/>
              </w:rPr>
              <w:t>Cultural History</w:t>
            </w:r>
            <w:r w:rsidRPr="00B2220D">
              <w:rPr>
                <w:noProof/>
              </w:rPr>
              <w:t xml:space="preserve"> (New York, 2007)</w:t>
            </w:r>
          </w:p>
          <w:p w:rsidR="004E43CC" w:rsidRPr="00B2220D" w:rsidRDefault="006277EB">
            <w:pPr>
              <w:ind w:left="-80"/>
              <w:rPr>
                <w:noProof/>
              </w:rPr>
            </w:pPr>
            <w:r w:rsidRPr="00B2220D">
              <w:rPr>
                <w:noProof/>
              </w:rPr>
              <w:t xml:space="preserve">Karl J. Weintraub, </w:t>
            </w:r>
            <w:r w:rsidRPr="00B2220D">
              <w:rPr>
                <w:i/>
                <w:noProof/>
              </w:rPr>
              <w:t>Visions of Culture: Voltaire, Guizot, Burckhardt, Lamprecht, Huizinga</w:t>
            </w:r>
            <w:r w:rsidRPr="00B2220D">
              <w:rPr>
                <w:noProof/>
              </w:rPr>
              <w:t xml:space="preserve"> (Chicago, 1966)</w:t>
            </w:r>
          </w:p>
        </w:tc>
      </w:tr>
    </w:tbl>
    <w:p w:rsidR="004E43CC" w:rsidRPr="00B2220D" w:rsidRDefault="006277EB">
      <w:pPr>
        <w:rPr>
          <w:noProof/>
        </w:rPr>
      </w:pPr>
      <w:r w:rsidRPr="00B2220D">
        <w:rPr>
          <w:noProof/>
        </w:rPr>
        <w:t xml:space="preserve"> </w:t>
      </w:r>
    </w:p>
    <w:tbl>
      <w:tblPr>
        <w:tblStyle w:val="a4"/>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4E43CC" w:rsidRPr="00B2220D">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HIK6334.HT</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Populaarkultuuri teooriad</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Theories of Popular Culture</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6</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28</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Kevadsemester</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Eksam</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eesmärgid</w:t>
            </w:r>
          </w:p>
          <w:p w:rsidR="004E43CC" w:rsidRPr="00B2220D" w:rsidRDefault="006277EB">
            <w:pPr>
              <w:ind w:left="-80"/>
              <w:rPr>
                <w:noProof/>
              </w:rPr>
            </w:pPr>
            <w:r w:rsidRPr="00B2220D">
              <w:rPr>
                <w:noProof/>
              </w:rPr>
              <w:lastRenderedPageBreak/>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lastRenderedPageBreak/>
              <w:t xml:space="preserve">Aine eesmärgiks on tutvustada populaarkultuuri </w:t>
            </w:r>
            <w:r w:rsidRPr="00B2220D">
              <w:rPr>
                <w:noProof/>
              </w:rPr>
              <w:lastRenderedPageBreak/>
              <w:t>teoreetilise analüüsi sõlmpunkte ja anda ülevaade selle valdkonna olulisematest mõttesuundadest, koolkondadest, ideedest jne. Aine võimaldab jälgida populaarkultuuri mõtestamist kõrvutatuna kultuuriteooria üldisemate arengusuundadega.</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lastRenderedPageBreak/>
              <w:t>Õppeaine eesmärgid</w:t>
            </w:r>
          </w:p>
          <w:p w:rsidR="004E43CC" w:rsidRPr="00B2220D" w:rsidRDefault="006277EB">
            <w:pPr>
              <w:ind w:left="-80"/>
              <w:rPr>
                <w:noProof/>
              </w:rPr>
            </w:pPr>
            <w:r w:rsidRPr="00B2220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The subject introduces students to crucial questions in the theory of popular culture. It also provides them with information about the most significant contributors in that field. The subject looks at the history of pop-cultural thinking in the context of general trends and methods of the theory of culture.</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Aine keskendub suuresti 20. sajandil levinud käsitlustele popkultuurist – analüüsitakse Frankfurdi koolkonna ideid (Adorno, Marcuse, Benjamin), ideoloogia mõistet (Althusser, Gramsci), strukturalistlikku lähenemist (Barthes), samuti nn kultuuriuuringute panust (Williams, Hall, subkultuuriteooria) ning kõrge ja madala suhteid kultuuris (Bourdieu). Käsitlust leiavad ka uuemad, postmodernsusega seotud teoreetilised mudelid (Baudrillard, aktseleratsoonism jne)</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sisu lühikirjeldus</w:t>
            </w:r>
          </w:p>
          <w:p w:rsidR="004E43CC" w:rsidRPr="00B2220D" w:rsidRDefault="006277EB">
            <w:pPr>
              <w:ind w:left="-80"/>
              <w:rPr>
                <w:noProof/>
              </w:rPr>
            </w:pPr>
            <w:r w:rsidRPr="00B2220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The course provides students with the analytical overview on several theoretical ideas, mostly belonging to 20th century – Frankfurt School (Adorno, Marcuse, Benjamin), theory of ideology (Althusser, Gramsci), structuralist approach (Barthes), Cultural Studies (Williams, Hall, subcultural theory) and also concepts of „high“ and „low“ in culture (Bourdieu). Special attention is given to newer trends in pop-cultural thinking mostly related to the various concepts of postmodernity (Baudrillard, accelerationism etc).</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Iseseisev seisneb töö tähendab essee kirjutamist mõne kursusel käsitletud autori teksti baasil. Samuti kuulub siia ettevalmistus kirjalikuks eksamiks.</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To pass the course, it’s necessary for the student to write an essay on the basis of some theoretical text that is described in the class. The examination (in the written form) at the end of the course also needs preparation.</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Aine läbinud üliõpilane valdab popkultuurist teoreetilise kõnelemise baas-sõnavara (ideed, terminid, meetodid), tunneb selle valdkonna keskseid autoriteete ja suudab nende ideid omavahel võrdlevalt eristada. Samuti on suurenenud oskus lugeda kriitliselt kultuuriteoreetilisi tekste ja neid kontekstualiseerida.</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lastRenderedPageBreak/>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After passing the course student should be able to use basic vocabulary of pop-cultural analysis (concepts, methods, terminology) and to understand the ideas of the crucial theoretical contributors in the field. Also the ability to read critically and contextualize theoretical texts about popular culture (and culture in general) is expected to improve.</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Hindamismeetodid</w:t>
            </w:r>
          </w:p>
          <w:p w:rsidR="004E43CC" w:rsidRPr="00B2220D" w:rsidRDefault="006277EB">
            <w:pPr>
              <w:ind w:left="-80"/>
              <w:rPr>
                <w:noProof/>
              </w:rPr>
            </w:pPr>
            <w:r w:rsidRPr="00B2220D">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Kirjalik eksam ja kirjalik essee kokkulepitud teemal.</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Hindamismeetodid</w:t>
            </w:r>
          </w:p>
          <w:p w:rsidR="004E43CC" w:rsidRPr="00B2220D" w:rsidRDefault="006277EB">
            <w:pPr>
              <w:ind w:left="-80"/>
              <w:rPr>
                <w:noProof/>
              </w:rPr>
            </w:pPr>
            <w:r w:rsidRPr="00B2220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Examination (in the written form) and theoretical essay</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Tõnis Kahu</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Puudub</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jc w:val="both"/>
              <w:rPr>
                <w:noProof/>
              </w:rPr>
            </w:pPr>
            <w:r w:rsidRPr="00B2220D">
              <w:rPr>
                <w:noProof/>
              </w:rPr>
              <w:t xml:space="preserve">Dominic Strinati, </w:t>
            </w:r>
            <w:r w:rsidRPr="00B2220D">
              <w:rPr>
                <w:i/>
                <w:noProof/>
              </w:rPr>
              <w:t>Sissejuhatus populaarkultuuri teooriatesse</w:t>
            </w:r>
            <w:r w:rsidRPr="00B2220D">
              <w:rPr>
                <w:noProof/>
              </w:rPr>
              <w:t xml:space="preserve"> (Tallinn, 2001)</w:t>
            </w:r>
          </w:p>
          <w:p w:rsidR="004E43CC" w:rsidRPr="00B2220D" w:rsidRDefault="006277EB">
            <w:pPr>
              <w:ind w:left="-80"/>
              <w:jc w:val="both"/>
              <w:rPr>
                <w:noProof/>
              </w:rPr>
            </w:pPr>
            <w:r w:rsidRPr="00B2220D">
              <w:rPr>
                <w:noProof/>
              </w:rPr>
              <w:t xml:space="preserve">Epp Annus (toim.), </w:t>
            </w:r>
            <w:r w:rsidRPr="00B2220D">
              <w:rPr>
                <w:i/>
                <w:noProof/>
              </w:rPr>
              <w:t>20. sajandi mõttevoolud</w:t>
            </w:r>
            <w:r w:rsidRPr="00B2220D">
              <w:rPr>
                <w:noProof/>
              </w:rPr>
              <w:t xml:space="preserve"> (Tartu, 2009)</w:t>
            </w:r>
          </w:p>
          <w:p w:rsidR="004E43CC" w:rsidRPr="00B2220D" w:rsidRDefault="006277EB">
            <w:pPr>
              <w:ind w:left="-80"/>
              <w:jc w:val="both"/>
              <w:rPr>
                <w:noProof/>
              </w:rPr>
            </w:pPr>
            <w:r w:rsidRPr="00B2220D">
              <w:rPr>
                <w:noProof/>
              </w:rPr>
              <w:t xml:space="preserve">Rein Raud. </w:t>
            </w:r>
            <w:r w:rsidRPr="00B2220D">
              <w:rPr>
                <w:i/>
                <w:noProof/>
              </w:rPr>
              <w:t>Mis on kultuur? Sissejuhatus kultuuriteooriatesse</w:t>
            </w:r>
            <w:r w:rsidRPr="00B2220D">
              <w:rPr>
                <w:noProof/>
              </w:rPr>
              <w:t xml:space="preserve"> (Tallinn, 2013)</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Asenduskirjandus</w:t>
            </w:r>
          </w:p>
          <w:p w:rsidR="004E43CC" w:rsidRPr="00B2220D" w:rsidRDefault="006277EB">
            <w:pPr>
              <w:ind w:left="-80"/>
              <w:rPr>
                <w:noProof/>
              </w:rPr>
            </w:pPr>
            <w:r w:rsidRPr="00B2220D">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jc w:val="both"/>
              <w:rPr>
                <w:noProof/>
              </w:rPr>
            </w:pPr>
            <w:r w:rsidRPr="00B2220D">
              <w:rPr>
                <w:noProof/>
              </w:rPr>
              <w:t xml:space="preserve">Roland Barthes, </w:t>
            </w:r>
            <w:r w:rsidRPr="00B2220D">
              <w:rPr>
                <w:i/>
                <w:noProof/>
              </w:rPr>
              <w:t>Mütoloogiad</w:t>
            </w:r>
            <w:r w:rsidRPr="00B2220D">
              <w:rPr>
                <w:noProof/>
              </w:rPr>
              <w:t xml:space="preserve"> (Tallinn, 2004)</w:t>
            </w:r>
          </w:p>
          <w:p w:rsidR="004E43CC" w:rsidRPr="00B2220D" w:rsidRDefault="006277EB">
            <w:pPr>
              <w:ind w:left="-80"/>
              <w:jc w:val="both"/>
              <w:rPr>
                <w:noProof/>
              </w:rPr>
            </w:pPr>
            <w:r w:rsidRPr="00B2220D">
              <w:rPr>
                <w:noProof/>
              </w:rPr>
              <w:t xml:space="preserve">Walter Benjamin: „Kunstiteos oma mehaanilise reprodutseeritavause ajastul“ (raamatust </w:t>
            </w:r>
            <w:r w:rsidRPr="00B2220D">
              <w:rPr>
                <w:i/>
                <w:noProof/>
              </w:rPr>
              <w:t>Valik esseid</w:t>
            </w:r>
            <w:r w:rsidRPr="00B2220D">
              <w:rPr>
                <w:noProof/>
              </w:rPr>
              <w:t>, Tallinn, 2010)</w:t>
            </w:r>
          </w:p>
          <w:p w:rsidR="004E43CC" w:rsidRPr="00B2220D" w:rsidRDefault="006277EB">
            <w:pPr>
              <w:ind w:left="-80"/>
              <w:jc w:val="both"/>
              <w:rPr>
                <w:noProof/>
              </w:rPr>
            </w:pPr>
            <w:r w:rsidRPr="00B2220D">
              <w:rPr>
                <w:noProof/>
              </w:rPr>
              <w:t xml:space="preserve">Jean Baudrillard, </w:t>
            </w:r>
            <w:r w:rsidRPr="00B2220D">
              <w:rPr>
                <w:i/>
                <w:noProof/>
              </w:rPr>
              <w:t>Simulaakrumid ja simulatsioon</w:t>
            </w:r>
            <w:r w:rsidRPr="00B2220D">
              <w:rPr>
                <w:noProof/>
              </w:rPr>
              <w:t xml:space="preserve"> (Tallinn, 2009)</w:t>
            </w:r>
          </w:p>
        </w:tc>
      </w:tr>
    </w:tbl>
    <w:p w:rsidR="004E43CC" w:rsidRPr="00B2220D" w:rsidRDefault="006277EB">
      <w:pPr>
        <w:rPr>
          <w:noProof/>
        </w:rPr>
      </w:pPr>
      <w:r w:rsidRPr="00B2220D">
        <w:rPr>
          <w:noProof/>
        </w:rPr>
        <w:t xml:space="preserve"> </w:t>
      </w:r>
    </w:p>
    <w:tbl>
      <w:tblPr>
        <w:tblStyle w:val="a5"/>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4E43CC" w:rsidRPr="00B2220D">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HIK6341.HT</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Kultuurikeskkonna analüüs</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Analysis of Cultural Environment</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6</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28</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S</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Eksam</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eesmärgid</w:t>
            </w:r>
          </w:p>
          <w:p w:rsidR="004E43CC" w:rsidRPr="00B2220D" w:rsidRDefault="006277EB">
            <w:pPr>
              <w:ind w:left="-80"/>
              <w:rPr>
                <w:noProof/>
              </w:rPr>
            </w:pPr>
            <w:r w:rsidRPr="00B2220D">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Luua võimalus erinevate kultuurikeskkondade kriitiliseks analüüsioskuseks ja selleks vajalike analüüsikeelte omandamiseks.</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eesmärgid</w:t>
            </w:r>
          </w:p>
          <w:p w:rsidR="004E43CC" w:rsidRPr="00B2220D" w:rsidRDefault="006277EB">
            <w:pPr>
              <w:ind w:left="-80"/>
              <w:rPr>
                <w:noProof/>
              </w:rPr>
            </w:pPr>
            <w:r w:rsidRPr="00B2220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Kursuse käigus õpitakse erinevaid viise ja võimalusi enda ja kaugemate kultuurikeskkondade analüüsiks. </w:t>
            </w:r>
            <w:r w:rsidRPr="00B2220D">
              <w:rPr>
                <w:noProof/>
              </w:rPr>
              <w:lastRenderedPageBreak/>
              <w:t>Tutvutakse mõningate olulisemate kultuurianalüütikute tekstidega ja omandatakse kultuurianalüüsi olulisemad mõisteid. Oluline osakaal on seminariõppel ja praktilistel kultuurianalüüsi harjutustel, mille valib õppejõud vastavalt võimalustele ja üliõpilaste huvidele.</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lastRenderedPageBreak/>
              <w:t>Õppeaine sisu lühikirjeldus</w:t>
            </w:r>
          </w:p>
          <w:p w:rsidR="004E43CC" w:rsidRPr="00B2220D" w:rsidRDefault="006277EB">
            <w:pPr>
              <w:ind w:left="-80"/>
              <w:rPr>
                <w:noProof/>
              </w:rPr>
            </w:pPr>
            <w:r w:rsidRPr="00B2220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oskused kriitiliselt analüüsida oma ja võõrast kultuurikeskkonda;</w:t>
            </w:r>
          </w:p>
          <w:p w:rsidR="004E43CC" w:rsidRPr="00B2220D" w:rsidRDefault="006277EB">
            <w:pPr>
              <w:ind w:left="-80"/>
              <w:rPr>
                <w:noProof/>
              </w:rPr>
            </w:pPr>
            <w:r w:rsidRPr="00B2220D">
              <w:rPr>
                <w:noProof/>
              </w:rPr>
              <w:t>- teadmised kultuurikeskkonna analüüsi põhimõistetest ja -meetoditest;</w:t>
            </w:r>
          </w:p>
          <w:p w:rsidR="004E43CC" w:rsidRPr="00B2220D" w:rsidRDefault="006277EB">
            <w:pPr>
              <w:ind w:left="-80"/>
              <w:rPr>
                <w:noProof/>
              </w:rPr>
            </w:pPr>
            <w:r w:rsidRPr="00B2220D">
              <w:rPr>
                <w:noProof/>
              </w:rPr>
              <w:t>- suutlikkus väärtustada ja hinnata erinevaid kultuurikeskkondi.</w:t>
            </w:r>
          </w:p>
          <w:p w:rsidR="004E43CC" w:rsidRPr="00B2220D" w:rsidRDefault="006277EB">
            <w:pPr>
              <w:ind w:left="-80"/>
              <w:rPr>
                <w:noProof/>
              </w:rPr>
            </w:pPr>
            <w:r w:rsidRPr="00B2220D">
              <w:rPr>
                <w:noProof/>
              </w:rPr>
              <w:t>- süvendatud teadmised ühest kultuurikeskkonna analüüsi valdkonnast.</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Hindamismeetodid</w:t>
            </w:r>
          </w:p>
          <w:p w:rsidR="004E43CC" w:rsidRPr="00B2220D" w:rsidRDefault="006277EB">
            <w:pPr>
              <w:ind w:left="-80"/>
              <w:rPr>
                <w:noProof/>
              </w:rPr>
            </w:pPr>
            <w:r w:rsidRPr="00B2220D">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Kirjalik eksam</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Hindamismeetodid</w:t>
            </w:r>
          </w:p>
          <w:p w:rsidR="004E43CC" w:rsidRPr="00B2220D" w:rsidRDefault="006277EB">
            <w:pPr>
              <w:ind w:left="-80"/>
              <w:rPr>
                <w:noProof/>
              </w:rPr>
            </w:pPr>
            <w:r w:rsidRPr="00B2220D">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Written exam</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Hasso Krull</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Marcel Danesi, Paul Perron, </w:t>
            </w:r>
            <w:r w:rsidRPr="00B2220D">
              <w:rPr>
                <w:i/>
                <w:noProof/>
              </w:rPr>
              <w:t>Kultuuride analüüs</w:t>
            </w:r>
            <w:r w:rsidRPr="00B2220D">
              <w:rPr>
                <w:noProof/>
              </w:rPr>
              <w:t>, Tallinn, Valgus, 2005.</w:t>
            </w:r>
          </w:p>
          <w:p w:rsidR="004E43CC" w:rsidRPr="00B2220D" w:rsidRDefault="006277EB">
            <w:pPr>
              <w:ind w:left="-80"/>
              <w:rPr>
                <w:noProof/>
              </w:rPr>
            </w:pPr>
            <w:r w:rsidRPr="00B2220D">
              <w:rPr>
                <w:noProof/>
              </w:rPr>
              <w:t>(Täpsem nimekiri selgub kursuse käigus, mille sisu varieerub õppeaastati.)</w:t>
            </w:r>
          </w:p>
        </w:tc>
      </w:tr>
      <w:tr w:rsidR="004E43CC" w:rsidRPr="00B2220D">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Asenduskirjandus</w:t>
            </w:r>
          </w:p>
          <w:p w:rsidR="004E43CC" w:rsidRPr="00B2220D" w:rsidRDefault="006277EB">
            <w:pPr>
              <w:ind w:left="-80"/>
              <w:rPr>
                <w:noProof/>
              </w:rPr>
            </w:pPr>
            <w:r w:rsidRPr="00B2220D">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w:t>
            </w:r>
          </w:p>
        </w:tc>
      </w:tr>
    </w:tbl>
    <w:p w:rsidR="004E43CC" w:rsidRPr="00B2220D" w:rsidRDefault="006277EB">
      <w:pPr>
        <w:rPr>
          <w:noProof/>
        </w:rPr>
      </w:pPr>
      <w:r w:rsidRPr="00B2220D">
        <w:rPr>
          <w:noProof/>
        </w:rPr>
        <w:t xml:space="preserve"> </w:t>
      </w:r>
    </w:p>
    <w:tbl>
      <w:tblPr>
        <w:tblStyle w:val="a6"/>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2"/>
        <w:gridCol w:w="5397"/>
      </w:tblGrid>
      <w:tr w:rsidR="004E43CC" w:rsidRPr="00B2220D">
        <w:tc>
          <w:tcPr>
            <w:tcW w:w="28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Ainekood</w:t>
            </w:r>
          </w:p>
        </w:tc>
        <w:tc>
          <w:tcPr>
            <w:tcW w:w="5397"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HIK6342.HT</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Nimetus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Tekstianalüüs</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Nimetus (ingl.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Text analysis</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Õppeaine maht EAP</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6</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Orienteeriv kontakt-tundide maht:</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28</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lastRenderedPageBreak/>
              <w:t>Õpetamise semester</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K</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Kontrollivorm</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Eksam</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eesmärgid</w:t>
            </w:r>
          </w:p>
          <w:p w:rsidR="004E43CC" w:rsidRPr="00B2220D" w:rsidRDefault="006277EB">
            <w:pPr>
              <w:ind w:left="-80"/>
              <w:rPr>
                <w:noProof/>
              </w:rPr>
            </w:pPr>
            <w:r w:rsidRPr="00B2220D">
              <w:rPr>
                <w:noProof/>
              </w:rPr>
              <w:t>(eesti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Luua eeldused tutvumiseks erinevate tekstiteooriatega. Luua võimalused tekstianalüüsi oskuste arendamiseks.</w:t>
            </w:r>
          </w:p>
          <w:p w:rsidR="004E43CC" w:rsidRPr="00B2220D" w:rsidRDefault="006277EB">
            <w:pPr>
              <w:ind w:left="-80"/>
              <w:rPr>
                <w:noProof/>
              </w:rPr>
            </w:pPr>
            <w:r w:rsidRPr="00B2220D">
              <w:rPr>
                <w:noProof/>
              </w:rPr>
              <w:t>Luua võimalused tutvumiseks erinevate tekstiliikide ja -vormidega.</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eesmärgid</w:t>
            </w:r>
          </w:p>
          <w:p w:rsidR="004E43CC" w:rsidRPr="00B2220D" w:rsidRDefault="006277EB">
            <w:pPr>
              <w:ind w:left="-80"/>
              <w:rPr>
                <w:noProof/>
              </w:rPr>
            </w:pPr>
            <w:r w:rsidRPr="00B2220D">
              <w:rPr>
                <w:noProof/>
              </w:rPr>
              <w:t>(inglise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sisu lühikirjeldus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Kursusel õpitakse tundma eri tüüpi tekste ja tekstianalüüsi meetodeid. Analüüsitakse seminarides luule- või proosatekste. Tekstide valik ja iseseisva töö iseloom on õppeaastati erinev.</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sisu lühikirjeldus</w:t>
            </w:r>
          </w:p>
          <w:p w:rsidR="004E43CC" w:rsidRPr="00B2220D" w:rsidRDefault="006277EB">
            <w:pPr>
              <w:ind w:left="-80"/>
              <w:rPr>
                <w:noProof/>
              </w:rPr>
            </w:pPr>
            <w:r w:rsidRPr="00B2220D">
              <w:rPr>
                <w:noProof/>
              </w:rPr>
              <w:t>(inglise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Iseseisev töö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Kohustusliku kirjanduse läbi töötamine ja eksamiessee kirjutamine.</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Iseseisev töö (ingl.k)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õpiväljundid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oskused analüüsida luule- ja/või proosatekste;</w:t>
            </w:r>
          </w:p>
          <w:p w:rsidR="004E43CC" w:rsidRPr="00B2220D" w:rsidRDefault="006277EB">
            <w:pPr>
              <w:ind w:left="-80"/>
              <w:rPr>
                <w:noProof/>
              </w:rPr>
            </w:pPr>
            <w:r w:rsidRPr="00B2220D">
              <w:rPr>
                <w:noProof/>
              </w:rPr>
              <w:t>- teadmised olulisematest tekstianalüüsi meetoditest;</w:t>
            </w:r>
          </w:p>
          <w:p w:rsidR="004E43CC" w:rsidRPr="00B2220D" w:rsidRDefault="006277EB">
            <w:pPr>
              <w:ind w:left="-80"/>
              <w:rPr>
                <w:noProof/>
              </w:rPr>
            </w:pPr>
            <w:r w:rsidRPr="00B2220D">
              <w:rPr>
                <w:noProof/>
              </w:rPr>
              <w:t>- oskused eristada ja tunda erinevaid tekstiliike ja -vorme.</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õpiväljundid (ingl.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Hindamismeetodid</w:t>
            </w:r>
          </w:p>
          <w:p w:rsidR="004E43CC" w:rsidRPr="00B2220D" w:rsidRDefault="006277EB">
            <w:pPr>
              <w:ind w:left="-80"/>
              <w:rPr>
                <w:noProof/>
              </w:rPr>
            </w:pPr>
            <w:r w:rsidRPr="00B2220D">
              <w:rPr>
                <w:noProof/>
              </w:rPr>
              <w:t>(eesti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Seminarides osalemine ja essee</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Hindamismeetodid</w:t>
            </w:r>
          </w:p>
          <w:p w:rsidR="004E43CC" w:rsidRPr="00B2220D" w:rsidRDefault="006277EB">
            <w:pPr>
              <w:ind w:left="-80"/>
              <w:rPr>
                <w:noProof/>
              </w:rPr>
            </w:pPr>
            <w:r w:rsidRPr="00B2220D">
              <w:rPr>
                <w:noProof/>
              </w:rPr>
              <w:t>(inglise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Vastutav õppejõud</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Prof. Mihhail Lotman</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Eeldusaine</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Kohustuslik kirjandus</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Varieerub iga kord ja tehakse teatavaks hiljemalt seminari alguses.</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Asenduskirjandus</w:t>
            </w:r>
          </w:p>
          <w:p w:rsidR="004E43CC" w:rsidRPr="00B2220D" w:rsidRDefault="006277EB">
            <w:pPr>
              <w:ind w:left="-80"/>
              <w:rPr>
                <w:noProof/>
              </w:rPr>
            </w:pPr>
            <w:r w:rsidRPr="00B2220D">
              <w:rPr>
                <w:noProof/>
              </w:rPr>
              <w:t>(üliõpilase poolt läbi töötatava kirjanduse loetelu, mis katab ainekursuse loengulist osa)</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w:t>
            </w:r>
          </w:p>
        </w:tc>
      </w:tr>
    </w:tbl>
    <w:p w:rsidR="004E43CC" w:rsidRPr="00B2220D" w:rsidRDefault="006277EB">
      <w:pPr>
        <w:rPr>
          <w:noProof/>
        </w:rPr>
      </w:pPr>
      <w:r w:rsidRPr="00B2220D">
        <w:rPr>
          <w:noProof/>
        </w:rPr>
        <w:t xml:space="preserve"> </w:t>
      </w:r>
    </w:p>
    <w:tbl>
      <w:tblPr>
        <w:tblStyle w:val="a7"/>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2"/>
        <w:gridCol w:w="5397"/>
      </w:tblGrid>
      <w:tr w:rsidR="004E43CC" w:rsidRPr="00B2220D">
        <w:tc>
          <w:tcPr>
            <w:tcW w:w="28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Ainekood</w:t>
            </w:r>
          </w:p>
        </w:tc>
        <w:tc>
          <w:tcPr>
            <w:tcW w:w="5397"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HIK6343.HT</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Nimetus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Filmi, draama või visuaalkultuuri analüüs</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Nimetus (ingl.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Film, Drama or Visual Culture Analysis</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lastRenderedPageBreak/>
              <w:t>Õppeaine maht EAP</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6 EAP</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Orienteeriv kontakt-tundide maht:</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28</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Õpetamise semester</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S,  S1, S2 või K, K1, K2</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Kontrollivorm</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eksam</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eesmärgid</w:t>
            </w:r>
          </w:p>
          <w:p w:rsidR="004E43CC" w:rsidRPr="00B2220D" w:rsidRDefault="006277EB">
            <w:pPr>
              <w:ind w:left="-80"/>
              <w:rPr>
                <w:noProof/>
              </w:rPr>
            </w:pPr>
            <w:r w:rsidRPr="00B2220D">
              <w:rPr>
                <w:noProof/>
              </w:rPr>
              <w:t>(eesti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Toetada üliõpilaste oskust filmi, draama või visuaalkultuuri nähtuste iseseisvaks analüüsiks.</w:t>
            </w:r>
          </w:p>
          <w:p w:rsidR="004E43CC" w:rsidRPr="00B2220D" w:rsidRDefault="006277EB">
            <w:pPr>
              <w:ind w:left="-80"/>
              <w:rPr>
                <w:noProof/>
              </w:rPr>
            </w:pPr>
            <w:r w:rsidRPr="00B2220D">
              <w:rPr>
                <w:noProof/>
              </w:rPr>
              <w:t>Luua võimalused filmi, draama või visuaalkultuuri teoste ja nähtuste põhiliste analüüsimeetodite omandamiseks.</w:t>
            </w:r>
          </w:p>
          <w:p w:rsidR="004E43CC" w:rsidRPr="00B2220D" w:rsidRDefault="006277EB">
            <w:pPr>
              <w:ind w:left="-80"/>
              <w:rPr>
                <w:noProof/>
              </w:rPr>
            </w:pPr>
            <w:r w:rsidRPr="00B2220D">
              <w:rPr>
                <w:noProof/>
              </w:rPr>
              <w:t>Luua eeldused nende meetodite rakendamise oskuste omandamiseks.</w:t>
            </w:r>
            <w:r w:rsidRPr="00B2220D">
              <w:rPr>
                <w:noProof/>
              </w:rPr>
              <w:tab/>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eesmärgid</w:t>
            </w:r>
          </w:p>
          <w:p w:rsidR="004E43CC" w:rsidRPr="00B2220D" w:rsidRDefault="006277EB">
            <w:pPr>
              <w:ind w:left="-80"/>
              <w:rPr>
                <w:noProof/>
              </w:rPr>
            </w:pPr>
            <w:r w:rsidRPr="00B2220D">
              <w:rPr>
                <w:noProof/>
              </w:rPr>
              <w:t>(inglise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To support student’s capacity for independent analysis of film, drama or visual culture.</w:t>
            </w:r>
          </w:p>
          <w:p w:rsidR="004E43CC" w:rsidRPr="00B2220D" w:rsidRDefault="006277EB">
            <w:pPr>
              <w:ind w:left="-80"/>
              <w:rPr>
                <w:noProof/>
              </w:rPr>
            </w:pPr>
            <w:r w:rsidRPr="00B2220D">
              <w:rPr>
                <w:noProof/>
              </w:rPr>
              <w:t>To offer the opportunity to acquire knowledge of basic methods of film, drama or visual culture analysis.</w:t>
            </w:r>
          </w:p>
          <w:p w:rsidR="004E43CC" w:rsidRPr="00B2220D" w:rsidRDefault="006277EB">
            <w:pPr>
              <w:ind w:left="-80"/>
              <w:rPr>
                <w:noProof/>
              </w:rPr>
            </w:pPr>
            <w:r w:rsidRPr="00B2220D">
              <w:rPr>
                <w:noProof/>
              </w:rPr>
              <w:t>To offer the prerequisites for the application of the methods for independent analysis of film, drama or visual culture.</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sisu lühikirjeldus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Seminaris omandatakse filmi, draama või visuaalkultuuri analüüsimise põhilised meetodid ja õpitakse neid rakendama teoste või nähtuste iseseisvas analüüsis.</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sisu lühikirjeldus</w:t>
            </w:r>
          </w:p>
          <w:p w:rsidR="004E43CC" w:rsidRPr="00B2220D" w:rsidRDefault="006277EB">
            <w:pPr>
              <w:ind w:left="-80"/>
              <w:rPr>
                <w:noProof/>
              </w:rPr>
            </w:pPr>
            <w:r w:rsidRPr="00B2220D">
              <w:rPr>
                <w:noProof/>
              </w:rPr>
              <w:t>(inglise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The seminar is designed for the analysis of film, drama or visual culture. We will look at the main methods of analysis for film, drama or visual culture and use them for the independent analysis of these cultural objects or phenomena.</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Iseseisev töö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Teoreetiliste tekstide lugemine</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Iseseisev töö (ingl.k)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The reading assignment of theoretical texts.</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õpiväljundid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Üliõpilane tunneb peamisi filmi, draama või visuaalkultuuri analüüsimise meetodeid.</w:t>
            </w:r>
          </w:p>
          <w:p w:rsidR="004E43CC" w:rsidRPr="00B2220D" w:rsidRDefault="006277EB">
            <w:pPr>
              <w:ind w:left="-80"/>
              <w:rPr>
                <w:noProof/>
              </w:rPr>
            </w:pPr>
            <w:r w:rsidRPr="00B2220D">
              <w:rPr>
                <w:noProof/>
              </w:rPr>
              <w:t>Üliõpilane oskab rakendada neid analüüsimeetodeid filmi-, draamateose või visuaalkultuuri analüüsiks.</w:t>
            </w:r>
          </w:p>
          <w:p w:rsidR="004E43CC" w:rsidRPr="00B2220D" w:rsidRDefault="006277EB">
            <w:pPr>
              <w:ind w:left="-80"/>
              <w:rPr>
                <w:noProof/>
              </w:rPr>
            </w:pPr>
            <w:r w:rsidRPr="00B2220D">
              <w:rPr>
                <w:noProof/>
              </w:rPr>
              <w:t>Üliõpilane oskab esitada analüüsi sidusa ja argumenteeritud kirjaliku tekstina.</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õpiväljundid (ingl.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The student has knowledge of basic methods of analysis of film, drama or visual culture.</w:t>
            </w:r>
          </w:p>
          <w:p w:rsidR="004E43CC" w:rsidRPr="00B2220D" w:rsidRDefault="006277EB">
            <w:pPr>
              <w:ind w:left="-80"/>
              <w:rPr>
                <w:noProof/>
              </w:rPr>
            </w:pPr>
            <w:r w:rsidRPr="00B2220D">
              <w:rPr>
                <w:noProof/>
              </w:rPr>
              <w:t>The student is able to apply the methods to the analysis of film, drama or visual culture.</w:t>
            </w:r>
          </w:p>
          <w:p w:rsidR="004E43CC" w:rsidRPr="00B2220D" w:rsidRDefault="006277EB">
            <w:pPr>
              <w:ind w:left="-80"/>
              <w:rPr>
                <w:noProof/>
              </w:rPr>
            </w:pPr>
            <w:r w:rsidRPr="00B2220D">
              <w:rPr>
                <w:noProof/>
              </w:rPr>
              <w:t>The student is able to shape his/her analysis into a coherent and well-argued written essay.</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lastRenderedPageBreak/>
              <w:t>Hindamismeetodid</w:t>
            </w:r>
          </w:p>
          <w:p w:rsidR="004E43CC" w:rsidRPr="00B2220D" w:rsidRDefault="006277EB">
            <w:pPr>
              <w:ind w:left="-80"/>
              <w:rPr>
                <w:noProof/>
              </w:rPr>
            </w:pPr>
            <w:r w:rsidRPr="00B2220D">
              <w:rPr>
                <w:noProof/>
              </w:rPr>
              <w:t>(eesti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analüütiline essee</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Hindamismeetodid</w:t>
            </w:r>
          </w:p>
          <w:p w:rsidR="004E43CC" w:rsidRPr="00B2220D" w:rsidRDefault="006277EB">
            <w:pPr>
              <w:ind w:left="-80"/>
              <w:rPr>
                <w:noProof/>
              </w:rPr>
            </w:pPr>
            <w:r w:rsidRPr="00B2220D">
              <w:rPr>
                <w:noProof/>
              </w:rPr>
              <w:t>(inglise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analytical essay</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Vastutav õppejõud</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Eneken Laanes (PhD)</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Eeldusaine</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Kohustuslik kirjandus</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Vastavalt valitud valdkonnale.</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Asenduskirjandus</w:t>
            </w:r>
          </w:p>
          <w:p w:rsidR="004E43CC" w:rsidRPr="00B2220D" w:rsidRDefault="006277EB">
            <w:pPr>
              <w:ind w:left="-80"/>
              <w:rPr>
                <w:noProof/>
              </w:rPr>
            </w:pPr>
            <w:r w:rsidRPr="00B2220D">
              <w:rPr>
                <w:noProof/>
              </w:rPr>
              <w:t>(üliõpilase poolt läbi töötatava kirjanduse loetelu, mis katab ainekursuse loengulist osa)</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w:t>
            </w:r>
          </w:p>
        </w:tc>
      </w:tr>
    </w:tbl>
    <w:p w:rsidR="004E43CC" w:rsidRPr="00B2220D" w:rsidRDefault="006277EB">
      <w:pPr>
        <w:rPr>
          <w:noProof/>
        </w:rPr>
      </w:pPr>
      <w:r w:rsidRPr="00B2220D">
        <w:rPr>
          <w:noProof/>
        </w:rPr>
        <w:t xml:space="preserve"> </w:t>
      </w:r>
    </w:p>
    <w:tbl>
      <w:tblPr>
        <w:tblStyle w:val="a8"/>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2"/>
        <w:gridCol w:w="5397"/>
      </w:tblGrid>
      <w:tr w:rsidR="004E43CC" w:rsidRPr="00B2220D">
        <w:tc>
          <w:tcPr>
            <w:tcW w:w="28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Ainekood</w:t>
            </w:r>
          </w:p>
        </w:tc>
        <w:tc>
          <w:tcPr>
            <w:tcW w:w="5397"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HIK6345.HT</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Nimetus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Religioossete protsessid analüüs</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Nimetus (ingl.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Analysis of Religious Processes</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Õppeaine maht EAP</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6 EAP</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Orienteeriv kontakt-tundide maht:</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32</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Õpetamise semester</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Kevadsemester</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Kontrollivorm</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b/>
                <w:noProof/>
              </w:rPr>
              <w:t>Eksam</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eesmärgid</w:t>
            </w:r>
          </w:p>
          <w:p w:rsidR="004E43CC" w:rsidRPr="00B2220D" w:rsidRDefault="006277EB">
            <w:pPr>
              <w:ind w:left="-80"/>
              <w:rPr>
                <w:noProof/>
              </w:rPr>
            </w:pPr>
            <w:r w:rsidRPr="00B2220D">
              <w:rPr>
                <w:noProof/>
              </w:rPr>
              <w:t>(eesti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Anda ülevaade religioonide olukorrast 20. saj-l ja 21. saj esimesel veerandil. Tutvustada religioonide probleeme ja religioonides aset leidvaid suundumusi tänapäeval. Kujundada eeldused religiooni, ühiskonna ja kultuuri vastastikute suhete iseseisvaks analüüsiks ja religiooni kui sotsiokultuurilise fenomeni mitmetahulisuse mõistmiseks.</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eesmärgid</w:t>
            </w:r>
          </w:p>
          <w:p w:rsidR="004E43CC" w:rsidRPr="00B2220D" w:rsidRDefault="006277EB">
            <w:pPr>
              <w:ind w:left="-80"/>
              <w:rPr>
                <w:noProof/>
              </w:rPr>
            </w:pPr>
            <w:r w:rsidRPr="00B2220D">
              <w:rPr>
                <w:noProof/>
              </w:rPr>
              <w:t>(inglise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sisu lühikirjeldus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Käsitletaks nii suuremate religioonide (kristlus, islam, judaism, hinduism, budism) kui ka väiksemate religioossete kogukondade (sikhid, parsid, jeziidid, druusid, mandalased) tänapäevast olukorda, religioonide rolli ja mõju erinevates ühiskondades, uusreligioone ja uut vaimsust (ingl </w:t>
            </w:r>
            <w:r w:rsidRPr="00B2220D">
              <w:rPr>
                <w:i/>
                <w:noProof/>
              </w:rPr>
              <w:t>new spirituality</w:t>
            </w:r>
            <w:r w:rsidRPr="00B2220D">
              <w:rPr>
                <w:noProof/>
              </w:rPr>
              <w:t>), sekulariseerumist, fundamentalismi ja religioonides muutumist ja selle seoseid ühiskonnas ja kultuuris toimuvate muutustega.</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sisu lühikirjeldus</w:t>
            </w:r>
          </w:p>
          <w:p w:rsidR="004E43CC" w:rsidRPr="00B2220D" w:rsidRDefault="006277EB">
            <w:pPr>
              <w:ind w:left="-80"/>
              <w:rPr>
                <w:noProof/>
              </w:rPr>
            </w:pPr>
            <w:r w:rsidRPr="00B2220D">
              <w:rPr>
                <w:noProof/>
              </w:rPr>
              <w:t>(inglise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lastRenderedPageBreak/>
              <w:t>Iseseisev töö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Kohustusliku kirjanduse lugemine ja läbitöötamine. Seminari ettekannete ettevalmistamine. Iga kursusel osalev üliõpilane peab pidama kursuse jooksul kaks ettekannet õppejõuga kokkulepitud teemal ning kolmanda ettekande eksamil.</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Iseseisev töö (ingl.k)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Õpilased on kohustatud läbi lugema kohustusliku kirjanduse ning loengumaterjalide põhjal eksamiks ette valmistuma.</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õpiväljundid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Kursuse läbinud üliõpilane</w:t>
            </w:r>
          </w:p>
          <w:p w:rsidR="004E43CC" w:rsidRPr="00B2220D" w:rsidRDefault="006277EB">
            <w:pPr>
              <w:ind w:left="-80"/>
              <w:rPr>
                <w:noProof/>
              </w:rPr>
            </w:pPr>
            <w:r w:rsidRPr="00B2220D">
              <w:rPr>
                <w:noProof/>
              </w:rPr>
              <w:t>- omab ülevaadet religioonide tänapäevasest olukorrast ja aktuaalsetest probleemidest;</w:t>
            </w:r>
          </w:p>
          <w:p w:rsidR="004E43CC" w:rsidRPr="00B2220D" w:rsidRDefault="006277EB">
            <w:pPr>
              <w:ind w:left="-80"/>
              <w:rPr>
                <w:noProof/>
              </w:rPr>
            </w:pPr>
            <w:r w:rsidRPr="00B2220D">
              <w:rPr>
                <w:noProof/>
              </w:rPr>
              <w:t>- tunneb religioonide uuemaid suundumusi;</w:t>
            </w:r>
          </w:p>
          <w:p w:rsidR="004E43CC" w:rsidRPr="00B2220D" w:rsidRDefault="006277EB">
            <w:pPr>
              <w:ind w:left="-80"/>
              <w:rPr>
                <w:noProof/>
              </w:rPr>
            </w:pPr>
            <w:r w:rsidRPr="00B2220D">
              <w:rPr>
                <w:noProof/>
              </w:rPr>
              <w:t>on võimeline hindama religioonide rolli ja mõju ühiskonnas;</w:t>
            </w:r>
          </w:p>
          <w:p w:rsidR="004E43CC" w:rsidRPr="00B2220D" w:rsidRDefault="006277EB">
            <w:pPr>
              <w:ind w:left="-80"/>
              <w:rPr>
                <w:noProof/>
              </w:rPr>
            </w:pPr>
            <w:r w:rsidRPr="00B2220D">
              <w:rPr>
                <w:noProof/>
              </w:rPr>
              <w:t>- on võimeline analüüsima religiooni, ühiskonna ja kultuuri vastastikuseid seoseid.</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Õppeaine õpiväljundid (ingl.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Hindamismeetodid</w:t>
            </w:r>
          </w:p>
          <w:p w:rsidR="004E43CC" w:rsidRPr="00B2220D" w:rsidRDefault="006277EB">
            <w:pPr>
              <w:ind w:left="-80"/>
              <w:rPr>
                <w:noProof/>
              </w:rPr>
            </w:pPr>
            <w:r w:rsidRPr="00B2220D">
              <w:rPr>
                <w:noProof/>
              </w:rPr>
              <w:t>(eesti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Eksam toimub seminari vormis. Seminaril peetakse kirjalikult ettevalmistatud ettekanne õppejõuga kokkulepitud teemal, mis on esitatud eelnevalt ka õppejõule. Kõiki ettekandeid arutatakse ühiselt kursusel osalejate poolt. Eksamile pääsemise eelduseks on kahe eelneva lühiettekande pidamine kursuse jooksul. Hinnatakse ka osalemist diskussioonidel ning oskust oma seisukohti argumenteerida.</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Hindamismeetodid</w:t>
            </w:r>
          </w:p>
          <w:p w:rsidR="004E43CC" w:rsidRPr="00B2220D" w:rsidRDefault="006277EB">
            <w:pPr>
              <w:ind w:left="-80"/>
              <w:rPr>
                <w:noProof/>
              </w:rPr>
            </w:pPr>
            <w:r w:rsidRPr="00B2220D">
              <w:rPr>
                <w:noProof/>
              </w:rPr>
              <w:t>(inglise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 xml:space="preserve"> </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Vastutav õppejõud</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Jaan Lahe (PhD)</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Eeldusaine</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Kohustuslik kirjandus</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Märkus: Nimekiri täpsustub igal õppeaastal.</w:t>
            </w:r>
          </w:p>
          <w:p w:rsidR="004E43CC" w:rsidRPr="00B2220D" w:rsidRDefault="006277EB">
            <w:pPr>
              <w:ind w:left="-80"/>
              <w:rPr>
                <w:noProof/>
              </w:rPr>
            </w:pPr>
            <w:r w:rsidRPr="00B2220D">
              <w:rPr>
                <w:noProof/>
              </w:rPr>
              <w:t xml:space="preserve"> </w:t>
            </w:r>
          </w:p>
          <w:p w:rsidR="004E43CC" w:rsidRPr="00B2220D" w:rsidRDefault="006277EB">
            <w:pPr>
              <w:ind w:left="-80"/>
              <w:rPr>
                <w:noProof/>
              </w:rPr>
            </w:pPr>
            <w:r w:rsidRPr="00B2220D">
              <w:rPr>
                <w:noProof/>
              </w:rPr>
              <w:t>David Waines, Islam tänapäeva maailmas. Teoses: C. Partridge, Maailma usundid (2006), lk 391-393;</w:t>
            </w:r>
          </w:p>
          <w:p w:rsidR="004E43CC" w:rsidRPr="00B2220D" w:rsidRDefault="006277EB">
            <w:pPr>
              <w:ind w:left="-80"/>
              <w:rPr>
                <w:noProof/>
              </w:rPr>
            </w:pPr>
            <w:r w:rsidRPr="00B2220D">
              <w:rPr>
                <w:noProof/>
              </w:rPr>
              <w:t>David Waines, Sissejuhatus islamisse (2003), lk 276-338;</w:t>
            </w:r>
          </w:p>
          <w:p w:rsidR="004E43CC" w:rsidRPr="00B2220D" w:rsidRDefault="006277EB">
            <w:pPr>
              <w:ind w:left="-80"/>
              <w:rPr>
                <w:noProof/>
              </w:rPr>
            </w:pPr>
            <w:r w:rsidRPr="00B2220D">
              <w:rPr>
                <w:noProof/>
              </w:rPr>
              <w:t>Islam Eestis. Koost. T. Abiline (2006);</w:t>
            </w:r>
          </w:p>
          <w:p w:rsidR="004E43CC" w:rsidRPr="00B2220D" w:rsidRDefault="006277EB">
            <w:pPr>
              <w:ind w:left="-80"/>
              <w:rPr>
                <w:noProof/>
              </w:rPr>
            </w:pPr>
            <w:r w:rsidRPr="00B2220D">
              <w:rPr>
                <w:noProof/>
              </w:rPr>
              <w:t>I. Au, R. Ringvee, Usulised ühendused Eestis (2007);</w:t>
            </w:r>
          </w:p>
          <w:p w:rsidR="004E43CC" w:rsidRPr="00B2220D" w:rsidRDefault="006277EB">
            <w:pPr>
              <w:ind w:left="-80"/>
              <w:rPr>
                <w:noProof/>
              </w:rPr>
            </w:pPr>
            <w:r w:rsidRPr="00B2220D">
              <w:rPr>
                <w:noProof/>
              </w:rPr>
              <w:t>Mitut usku Eesti II: Valik usundiloolisi uurimusi: kristluse eri. Toim. L. Altnurme (2007);</w:t>
            </w:r>
          </w:p>
          <w:p w:rsidR="004E43CC" w:rsidRPr="00B2220D" w:rsidRDefault="006277EB">
            <w:pPr>
              <w:ind w:left="-80"/>
              <w:rPr>
                <w:noProof/>
              </w:rPr>
            </w:pPr>
            <w:r w:rsidRPr="00B2220D">
              <w:rPr>
                <w:noProof/>
              </w:rPr>
              <w:t>Mitut usku Eesti III. Valik usundiloolisi uurimusi: Uue vaimsuse eri. Toim. E. Uibu (2013);</w:t>
            </w:r>
          </w:p>
          <w:p w:rsidR="004E43CC" w:rsidRPr="00B2220D" w:rsidRDefault="006277EB">
            <w:pPr>
              <w:ind w:left="-80"/>
              <w:rPr>
                <w:noProof/>
              </w:rPr>
            </w:pPr>
            <w:r w:rsidRPr="00B2220D">
              <w:rPr>
                <w:noProof/>
              </w:rPr>
              <w:t>L. Altnurme, R. Ringvee jt, Uued usulised ja vaimsed ühendused Eestis (2012);</w:t>
            </w:r>
          </w:p>
          <w:p w:rsidR="004E43CC" w:rsidRPr="00B2220D" w:rsidRDefault="006277EB">
            <w:pPr>
              <w:ind w:left="-80"/>
              <w:rPr>
                <w:noProof/>
              </w:rPr>
            </w:pPr>
            <w:r w:rsidRPr="00B2220D">
              <w:rPr>
                <w:noProof/>
              </w:rPr>
              <w:lastRenderedPageBreak/>
              <w:t>Astu alla rahva hulka. Artikleid ja arutlusi Eesti elanikkonna vaimulaadist. Toim. E. Jõks (2012);</w:t>
            </w:r>
          </w:p>
          <w:p w:rsidR="004E43CC" w:rsidRPr="00B2220D" w:rsidRDefault="006277EB">
            <w:pPr>
              <w:ind w:left="-80"/>
              <w:rPr>
                <w:noProof/>
              </w:rPr>
            </w:pPr>
            <w:r w:rsidRPr="00B2220D">
              <w:rPr>
                <w:noProof/>
              </w:rPr>
              <w:t>L. Altnurme, Uususundid (2002);</w:t>
            </w:r>
          </w:p>
          <w:p w:rsidR="004E43CC" w:rsidRPr="00B2220D" w:rsidRDefault="006277EB">
            <w:pPr>
              <w:ind w:left="-80"/>
              <w:rPr>
                <w:noProof/>
              </w:rPr>
            </w:pPr>
            <w:r w:rsidRPr="00B2220D">
              <w:rPr>
                <w:noProof/>
              </w:rPr>
              <w:t>J. Fox, An Introduction to Religion and Politics (2014);</w:t>
            </w:r>
          </w:p>
          <w:p w:rsidR="004E43CC" w:rsidRPr="00B2220D" w:rsidRDefault="006277EB">
            <w:pPr>
              <w:ind w:left="-80"/>
              <w:rPr>
                <w:noProof/>
              </w:rPr>
            </w:pPr>
            <w:r w:rsidRPr="00B2220D">
              <w:rPr>
                <w:noProof/>
              </w:rPr>
              <w:t>R. Stark, The Future of Religion: Secularization, Revival, and Cult formation (1985)</w:t>
            </w:r>
          </w:p>
        </w:tc>
      </w:tr>
      <w:tr w:rsidR="004E43CC" w:rsidRPr="00B2220D">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lastRenderedPageBreak/>
              <w:t>Asenduskirjandus</w:t>
            </w:r>
          </w:p>
          <w:p w:rsidR="004E43CC" w:rsidRPr="00B2220D" w:rsidRDefault="006277EB">
            <w:pPr>
              <w:ind w:left="-80"/>
              <w:rPr>
                <w:noProof/>
              </w:rPr>
            </w:pPr>
            <w:r w:rsidRPr="00B2220D">
              <w:rPr>
                <w:noProof/>
              </w:rPr>
              <w:t>(üliõpilase poolt läbi töötatava kirjanduse loetelu, mis katab ainekursuse loengulist osa)</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4E43CC" w:rsidRPr="00B2220D" w:rsidRDefault="006277EB">
            <w:pPr>
              <w:ind w:left="-80"/>
              <w:rPr>
                <w:noProof/>
              </w:rPr>
            </w:pPr>
            <w:r w:rsidRPr="00B2220D">
              <w:rPr>
                <w:noProof/>
              </w:rPr>
              <w:t>Märkus: Nimekiri täpsustub igal õppeaastal.</w:t>
            </w:r>
          </w:p>
          <w:p w:rsidR="004E43CC" w:rsidRPr="00B2220D" w:rsidRDefault="006277EB">
            <w:pPr>
              <w:ind w:left="-80"/>
              <w:rPr>
                <w:noProof/>
              </w:rPr>
            </w:pPr>
            <w:r w:rsidRPr="00B2220D">
              <w:rPr>
                <w:noProof/>
              </w:rPr>
              <w:t xml:space="preserve"> </w:t>
            </w:r>
          </w:p>
          <w:p w:rsidR="004E43CC" w:rsidRPr="00B2220D" w:rsidRDefault="006277EB">
            <w:pPr>
              <w:ind w:left="-80"/>
              <w:rPr>
                <w:noProof/>
              </w:rPr>
            </w:pPr>
            <w:r w:rsidRPr="00B2220D">
              <w:rPr>
                <w:noProof/>
              </w:rPr>
              <w:t>L. Altnurme, Kristlusest oma usuni. Uurimus muutustest eestlaste religioossuses 20. sajandi II poolel (2006);</w:t>
            </w:r>
          </w:p>
          <w:p w:rsidR="004E43CC" w:rsidRPr="00B2220D" w:rsidRDefault="006277EB">
            <w:pPr>
              <w:ind w:left="-80"/>
              <w:rPr>
                <w:noProof/>
              </w:rPr>
            </w:pPr>
            <w:r w:rsidRPr="00B2220D">
              <w:rPr>
                <w:noProof/>
              </w:rPr>
              <w:t>Eesti oikumeenia lugu. Toim. R. Altnurme (2009);</w:t>
            </w:r>
          </w:p>
          <w:p w:rsidR="004E43CC" w:rsidRPr="00B2220D" w:rsidRDefault="006277EB">
            <w:pPr>
              <w:ind w:left="-80"/>
              <w:rPr>
                <w:noProof/>
              </w:rPr>
            </w:pPr>
            <w:r w:rsidRPr="00B2220D">
              <w:rPr>
                <w:noProof/>
              </w:rPr>
              <w:t>L. Altnurme, „Kristluse tähenduse ja tähtsuse muutus eestlaste seas 1857-2010“ – Tuna 2013/4, lk 36-55;</w:t>
            </w:r>
          </w:p>
          <w:p w:rsidR="004E43CC" w:rsidRPr="00B2220D" w:rsidRDefault="006277EB">
            <w:pPr>
              <w:ind w:left="-80"/>
              <w:rPr>
                <w:noProof/>
              </w:rPr>
            </w:pPr>
            <w:r w:rsidRPr="00B2220D">
              <w:rPr>
                <w:noProof/>
              </w:rPr>
              <w:t>L. Altnurme, „Eestlaste religioossus väljendub individuaalsel viisil“ – Postimees, 2. mai 2013;</w:t>
            </w:r>
          </w:p>
          <w:p w:rsidR="004E43CC" w:rsidRPr="00B2220D" w:rsidRDefault="006277EB">
            <w:pPr>
              <w:ind w:left="-80"/>
              <w:rPr>
                <w:noProof/>
              </w:rPr>
            </w:pPr>
            <w:r w:rsidRPr="00B2220D">
              <w:rPr>
                <w:noProof/>
              </w:rPr>
              <w:t>R. Ringvee, „The State, New Religious Movements, and Legislation on Religion: A Case Study of Three Baltic States.“ - State Responses to Minority Religions. Toim. David M. Kirkham. Ashgate Publishing Ltd 2013, lk 167-182;</w:t>
            </w:r>
          </w:p>
          <w:p w:rsidR="004E43CC" w:rsidRPr="00B2220D" w:rsidRDefault="006277EB">
            <w:pPr>
              <w:ind w:left="-80"/>
              <w:rPr>
                <w:noProof/>
              </w:rPr>
            </w:pPr>
            <w:r w:rsidRPr="00B2220D">
              <w:rPr>
                <w:noProof/>
              </w:rPr>
              <w:t>R. Ringvee, Riik ja religioon nõukogudejärgses Eestis 1991-2008 (2011);</w:t>
            </w:r>
          </w:p>
          <w:p w:rsidR="004E43CC" w:rsidRPr="00B2220D" w:rsidRDefault="006277EB">
            <w:pPr>
              <w:ind w:left="-80"/>
              <w:rPr>
                <w:noProof/>
              </w:rPr>
            </w:pPr>
            <w:r w:rsidRPr="00B2220D">
              <w:rPr>
                <w:noProof/>
              </w:rPr>
              <w:t>W. J. Hanegraaff, New Age Religion and Western Culture. Esotericism in the Mirror of Secular Thought (1996);</w:t>
            </w:r>
          </w:p>
          <w:p w:rsidR="004E43CC" w:rsidRPr="00B2220D" w:rsidRDefault="006277EB">
            <w:pPr>
              <w:ind w:left="-80"/>
              <w:rPr>
                <w:noProof/>
              </w:rPr>
            </w:pPr>
            <w:r w:rsidRPr="00B2220D">
              <w:rPr>
                <w:noProof/>
              </w:rPr>
              <w:t>P. L. Berger, A Rumor of Angels (1969);</w:t>
            </w:r>
          </w:p>
          <w:p w:rsidR="004E43CC" w:rsidRPr="00B2220D" w:rsidRDefault="006277EB">
            <w:pPr>
              <w:ind w:left="-80"/>
              <w:rPr>
                <w:noProof/>
              </w:rPr>
            </w:pPr>
            <w:r w:rsidRPr="00B2220D">
              <w:rPr>
                <w:noProof/>
              </w:rPr>
              <w:t>R. Stark, How the West Won: The Neglected Story of the Triumph of Modernity (2014);</w:t>
            </w:r>
          </w:p>
          <w:p w:rsidR="004E43CC" w:rsidRPr="00B2220D" w:rsidRDefault="006277EB">
            <w:pPr>
              <w:ind w:left="-80"/>
              <w:rPr>
                <w:noProof/>
              </w:rPr>
            </w:pPr>
            <w:r w:rsidRPr="00B2220D">
              <w:rPr>
                <w:noProof/>
              </w:rPr>
              <w:t>R. Stark, The Churching of America 1776-1992: Winners and Losers in Our Religious Economy (1992);</w:t>
            </w:r>
          </w:p>
          <w:p w:rsidR="004E43CC" w:rsidRPr="00B2220D" w:rsidRDefault="006277EB">
            <w:pPr>
              <w:ind w:left="-80"/>
              <w:rPr>
                <w:noProof/>
              </w:rPr>
            </w:pPr>
            <w:r w:rsidRPr="00B2220D">
              <w:rPr>
                <w:noProof/>
              </w:rPr>
              <w:t>B. S. Turner, Religion and Modern Society (2011);</w:t>
            </w:r>
          </w:p>
          <w:p w:rsidR="004E43CC" w:rsidRPr="00B2220D" w:rsidRDefault="006277EB">
            <w:pPr>
              <w:ind w:left="-80"/>
              <w:rPr>
                <w:noProof/>
              </w:rPr>
            </w:pPr>
            <w:r w:rsidRPr="00B2220D">
              <w:rPr>
                <w:noProof/>
              </w:rPr>
              <w:t>J. Casanova, Public Religions in the Modern World (1994).</w:t>
            </w:r>
          </w:p>
        </w:tc>
      </w:tr>
    </w:tbl>
    <w:p w:rsidR="004E43CC" w:rsidRPr="00B2220D" w:rsidRDefault="004E43CC">
      <w:pPr>
        <w:rPr>
          <w:noProof/>
        </w:rPr>
      </w:pPr>
    </w:p>
    <w:sectPr w:rsidR="004E43CC" w:rsidRPr="00B2220D">
      <w:pgSz w:w="11906" w:h="16838"/>
      <w:pgMar w:top="1701" w:right="1701" w:bottom="1701" w:left="1985"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364C0"/>
    <w:multiLevelType w:val="multilevel"/>
    <w:tmpl w:val="E502FE52"/>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CC"/>
    <w:rsid w:val="000B40B1"/>
    <w:rsid w:val="0013496B"/>
    <w:rsid w:val="004E43CC"/>
    <w:rsid w:val="006277EB"/>
    <w:rsid w:val="0069515A"/>
    <w:rsid w:val="008360C2"/>
    <w:rsid w:val="00B2220D"/>
    <w:rsid w:val="00F867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EEE2B-F016-4357-BE2C-453B9E09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t-EE" w:eastAsia="et-E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432" w:hanging="432"/>
      <w:outlineLvl w:val="0"/>
    </w:pPr>
  </w:style>
  <w:style w:type="paragraph" w:styleId="Heading2">
    <w:name w:val="heading 2"/>
    <w:basedOn w:val="Normal"/>
    <w:next w:val="Normal"/>
    <w:pPr>
      <w:keepNext/>
      <w:keepLines/>
      <w:ind w:left="576" w:hanging="576"/>
      <w:outlineLvl w:val="1"/>
    </w:p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ind w:firstLine="360"/>
      <w:outlineLvl w:val="3"/>
    </w:p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after="60"/>
      <w:jc w:val="center"/>
    </w:pPr>
    <w:rPr>
      <w:rFonts w:ascii="Arial" w:eastAsia="Arial" w:hAnsi="Arial" w:cs="Arial"/>
      <w:i/>
      <w:color w:val="666666"/>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3450</Words>
  <Characters>20014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TLU</Company>
  <LinksUpToDate>false</LinksUpToDate>
  <CharactersWithSpaces>23418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Soidro</dc:creator>
  <cp:lastModifiedBy>Kasutaja</cp:lastModifiedBy>
  <cp:revision>2</cp:revision>
  <dcterms:created xsi:type="dcterms:W3CDTF">2016-04-20T10:32:00Z</dcterms:created>
  <dcterms:modified xsi:type="dcterms:W3CDTF">2016-04-20T10:32:00Z</dcterms:modified>
</cp:coreProperties>
</file>