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265E" w:rsidRDefault="004D28A3">
      <w:pPr>
        <w:jc w:val="center"/>
      </w:pPr>
      <w:bookmarkStart w:id="0" w:name="_GoBack"/>
      <w:bookmarkEnd w:id="0"/>
      <w:r>
        <w:rPr>
          <w:b/>
          <w:sz w:val="40"/>
          <w:szCs w:val="40"/>
        </w:rPr>
        <w:t>TALLINNA ÜLIKOOL</w:t>
      </w:r>
    </w:p>
    <w:tbl>
      <w:tblPr>
        <w:tblStyle w:val="a"/>
        <w:tblW w:w="8870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486"/>
        <w:gridCol w:w="2304"/>
        <w:gridCol w:w="40"/>
        <w:gridCol w:w="40"/>
      </w:tblGrid>
      <w:tr w:rsidR="00CD265E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Põhiüksus: </w:t>
            </w:r>
          </w:p>
          <w:p w:rsidR="00CD265E" w:rsidRDefault="004D28A3">
            <w:r>
              <w:t>Humanitaarteaduste instituut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</w:tr>
      <w:tr w:rsidR="00CD265E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roofErr w:type="spellStart"/>
            <w:r>
              <w:t>Kõrvaleriala</w:t>
            </w:r>
            <w:proofErr w:type="spellEnd"/>
            <w:r>
              <w:t xml:space="preserve"> nimetus eesti keeles</w:t>
            </w:r>
          </w:p>
          <w:p w:rsidR="00CD265E" w:rsidRDefault="004D28A3">
            <w:r>
              <w:rPr>
                <w:b/>
              </w:rPr>
              <w:t>LÄHIS-IDA KEELED JA KULTUURID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CD265E"/>
        </w:tc>
      </w:tr>
      <w:tr w:rsidR="000A456B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6B" w:rsidRDefault="000A456B"/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6B" w:rsidRDefault="000A456B">
            <w:pPr>
              <w:jc w:val="center"/>
            </w:pPr>
            <w:r>
              <w:t>09.03.2016</w:t>
            </w:r>
          </w:p>
        </w:tc>
      </w:tr>
      <w:tr w:rsidR="000A456B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456B" w:rsidRDefault="000A456B">
            <w:pPr>
              <w:pStyle w:val="Pealkiri1"/>
              <w:ind w:left="0" w:firstLine="0"/>
            </w:pPr>
            <w:proofErr w:type="spellStart"/>
            <w:r>
              <w:t>Kõrvaleriala</w:t>
            </w:r>
            <w:proofErr w:type="spellEnd"/>
            <w:r>
              <w:t xml:space="preserve"> nimetus inglise keeles</w:t>
            </w:r>
          </w:p>
          <w:p w:rsidR="000A456B" w:rsidRDefault="000A456B" w:rsidP="00E206A0">
            <w:pPr>
              <w:pStyle w:val="Pealkiri1"/>
              <w:ind w:left="0" w:firstLine="0"/>
            </w:pPr>
            <w:r>
              <w:rPr>
                <w:b/>
              </w:rPr>
              <w:t xml:space="preserve">MIDDLE EASTERN LANGUAGES AND </w:t>
            </w:r>
            <w:r w:rsidR="00E206A0">
              <w:rPr>
                <w:b/>
              </w:rPr>
              <w:t>CULTURES</w:t>
            </w:r>
          </w:p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56B" w:rsidRDefault="000A456B">
            <w:pPr>
              <w:jc w:val="center"/>
            </w:pPr>
            <w:r>
              <w:rPr>
                <w:sz w:val="16"/>
                <w:szCs w:val="16"/>
              </w:rPr>
              <w:t>(kinnitatud humanitaarteaduste instituudi nõukogus)</w:t>
            </w:r>
          </w:p>
        </w:tc>
      </w:tr>
      <w:tr w:rsidR="00CD265E"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CD265E"/>
        </w:tc>
        <w:tc>
          <w:tcPr>
            <w:tcW w:w="2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</w:tr>
      <w:tr w:rsidR="00CD265E">
        <w:tc>
          <w:tcPr>
            <w:tcW w:w="88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r>
              <w:t>Maht ainepunktides: 48 EAP</w:t>
            </w:r>
          </w:p>
        </w:tc>
      </w:tr>
      <w:tr w:rsidR="00CD265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Vastuvõtutingimused: </w:t>
            </w:r>
            <w:proofErr w:type="spellStart"/>
            <w:r>
              <w:t>kõrvaleriala</w:t>
            </w:r>
            <w:proofErr w:type="spellEnd"/>
            <w:r>
              <w:t xml:space="preserve"> sobib kõikidele üliõpilastele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Lõpetamisel väljastatavad dokumendid: akadeemiline õiend.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Õppetöö korralduse lühikirjeldus. </w:t>
            </w:r>
            <w:proofErr w:type="spellStart"/>
            <w:r>
              <w:t>Kõrvaleriala</w:t>
            </w:r>
            <w:proofErr w:type="spellEnd"/>
            <w:r>
              <w:t xml:space="preserve"> kuulaja võtab kahe õppeaasta jooksul osa </w:t>
            </w:r>
            <w:proofErr w:type="spellStart"/>
            <w:r>
              <w:t>kõrvaleriala</w:t>
            </w:r>
            <w:proofErr w:type="spellEnd"/>
            <w:r>
              <w:t xml:space="preserve"> õppetööst.</w:t>
            </w:r>
          </w:p>
          <w:p w:rsidR="00CD265E" w:rsidRDefault="004D28A3">
            <w:r>
              <w:t>Lõpetamise tingimused: õppekava läbimine.</w:t>
            </w:r>
          </w:p>
          <w:p w:rsidR="00CD265E" w:rsidRDefault="004D28A3">
            <w:proofErr w:type="spellStart"/>
            <w:r>
              <w:t>Kõrvaleriala</w:t>
            </w:r>
            <w:proofErr w:type="spellEnd"/>
            <w:r>
              <w:t xml:space="preserve"> on osa Aasia uuringute bakalaureuseõppekavast.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 xml:space="preserve">Õppekava kuraator, kontaktandmed: Alari Allik, e-post alari.allik@tlu.ee </w:t>
            </w:r>
          </w:p>
        </w:tc>
        <w:tc>
          <w:tcPr>
            <w:tcW w:w="40" w:type="dxa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</w:tbl>
    <w:p w:rsidR="00CD265E" w:rsidRDefault="00CD265E"/>
    <w:tbl>
      <w:tblPr>
        <w:tblStyle w:val="a0"/>
        <w:tblW w:w="910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6"/>
        <w:gridCol w:w="1608"/>
        <w:gridCol w:w="5109"/>
        <w:gridCol w:w="710"/>
        <w:gridCol w:w="1551"/>
        <w:gridCol w:w="27"/>
        <w:gridCol w:w="8"/>
        <w:gridCol w:w="27"/>
        <w:gridCol w:w="40"/>
      </w:tblGrid>
      <w:tr w:rsidR="00CD265E">
        <w:tc>
          <w:tcPr>
            <w:tcW w:w="25" w:type="dxa"/>
          </w:tcPr>
          <w:p w:rsidR="00CD265E" w:rsidRDefault="00CD265E">
            <w:pPr>
              <w:jc w:val="center"/>
            </w:pPr>
          </w:p>
        </w:tc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widowControl/>
            </w:pPr>
            <w:r>
              <w:t>Eesmärk: Anda araabia keele oskus B1.2-tasemel.</w:t>
            </w:r>
          </w:p>
          <w:p w:rsidR="00CD265E" w:rsidRDefault="004D28A3">
            <w:pPr>
              <w:widowControl/>
            </w:pPr>
            <w:r>
              <w:t>Anda laialdased teadmised Lähis-Ida kultuuridest ja luua eeldused Lähis-Ida kultuuride iseseisvaks uurimiseks.</w:t>
            </w:r>
          </w:p>
          <w:p w:rsidR="00CD265E" w:rsidRDefault="00CD265E"/>
        </w:tc>
        <w:tc>
          <w:tcPr>
            <w:tcW w:w="35" w:type="dxa"/>
            <w:gridSpan w:val="2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>
        <w:tc>
          <w:tcPr>
            <w:tcW w:w="25" w:type="dxa"/>
          </w:tcPr>
          <w:p w:rsidR="00CD265E" w:rsidRDefault="00CD265E"/>
        </w:tc>
        <w:tc>
          <w:tcPr>
            <w:tcW w:w="90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widowControl/>
            </w:pPr>
            <w:r>
              <w:t>Õpiväljundid: Üliõpilane saavutab araabia keele B1.2-taseme;</w:t>
            </w:r>
          </w:p>
          <w:p w:rsidR="00CD265E" w:rsidRDefault="004D28A3">
            <w:r>
              <w:t xml:space="preserve">on omandanud teadmised Lähis-Ida kultuuriloost; </w:t>
            </w:r>
          </w:p>
          <w:p w:rsidR="00CD265E" w:rsidRDefault="004D28A3">
            <w:r>
              <w:t>tunneb Lähis-Ida kirjanduste olulisi teemasid ja tähtsamaid autoreid;</w:t>
            </w:r>
          </w:p>
          <w:p w:rsidR="00CD265E" w:rsidRDefault="004D28A3">
            <w:r>
              <w:t xml:space="preserve">omab ülevaadet islami ajaloost ja erinevatest vooludest; </w:t>
            </w:r>
          </w:p>
          <w:p w:rsidR="00CD265E" w:rsidRDefault="004D28A3">
            <w:pPr>
              <w:widowControl/>
            </w:pPr>
            <w:r>
              <w:t>teab Lähis-Ida ühiskondade probleeme ja oskab nende üle arutleda.</w:t>
            </w: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40" w:type="dxa"/>
          </w:tcPr>
          <w:p w:rsidR="00CD265E" w:rsidRDefault="00CD265E"/>
        </w:tc>
      </w:tr>
      <w:tr w:rsidR="00CD265E">
        <w:trPr>
          <w:trHeight w:val="280"/>
        </w:trPr>
        <w:tc>
          <w:tcPr>
            <w:tcW w:w="900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CD265E" w:rsidRDefault="004D28A3">
            <w:r>
              <w:t xml:space="preserve">Mooduli hindamine: Moodulit hinnatakse õppeainepõhiselt  </w:t>
            </w:r>
          </w:p>
        </w:tc>
        <w:tc>
          <w:tcPr>
            <w:tcW w:w="35" w:type="dxa"/>
            <w:gridSpan w:val="2"/>
            <w:tcBorders>
              <w:left w:val="single" w:sz="4" w:space="0" w:color="000000"/>
            </w:tcBorders>
          </w:tcPr>
          <w:p w:rsidR="00CD265E" w:rsidRDefault="00CD265E"/>
        </w:tc>
        <w:tc>
          <w:tcPr>
            <w:tcW w:w="65" w:type="dxa"/>
            <w:gridSpan w:val="2"/>
          </w:tcPr>
          <w:p w:rsidR="00CD265E" w:rsidRDefault="00CD265E"/>
        </w:tc>
      </w:tr>
      <w:tr w:rsidR="00CD265E">
        <w:tc>
          <w:tcPr>
            <w:tcW w:w="25" w:type="dxa"/>
          </w:tcPr>
          <w:p w:rsidR="00CD265E" w:rsidRDefault="00CD265E"/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jc w:val="center"/>
            </w:pPr>
            <w:r>
              <w:t>Ainekood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pPr>
              <w:spacing w:before="120"/>
              <w:jc w:val="center"/>
            </w:pPr>
            <w:r>
              <w:t>Õppeaine nimetus</w:t>
            </w:r>
          </w:p>
          <w:p w:rsidR="00CD265E" w:rsidRDefault="00CD265E">
            <w:pPr>
              <w:spacing w:before="120"/>
            </w:pP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spacing w:before="120"/>
              <w:jc w:val="center"/>
            </w:pPr>
          </w:p>
        </w:tc>
        <w:tc>
          <w:tcPr>
            <w:tcW w:w="1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spacing w:before="120"/>
              <w:jc w:val="center"/>
            </w:pPr>
            <w:r>
              <w:t>EAP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HIL6571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A1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A2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HIL6573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B1.1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rPr>
          <w:trHeight w:val="260"/>
        </w:trPr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HIL6574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Araabia keel B1.2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HIL6581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Lähis-Ida kultuurilugu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HIL6582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Lähis-Ida kirjandused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HIL6583</w:t>
            </w:r>
          </w:p>
        </w:tc>
        <w:tc>
          <w:tcPr>
            <w:tcW w:w="5110" w:type="dxa"/>
            <w:tcBorders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Islami ajalugu</w:t>
            </w:r>
          </w:p>
        </w:tc>
        <w:tc>
          <w:tcPr>
            <w:tcW w:w="710" w:type="dxa"/>
            <w:tcBorders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  <w:tr w:rsidR="00CD265E" w:rsidTr="00474125">
        <w:tc>
          <w:tcPr>
            <w:tcW w:w="27" w:type="dxa"/>
          </w:tcPr>
          <w:p w:rsidR="00CD265E" w:rsidRDefault="00CD265E"/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HIL6584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265E" w:rsidRDefault="004D28A3">
            <w:r>
              <w:t>Lähis-Ida ühiskonnad</w:t>
            </w: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CD265E" w:rsidRDefault="00CD265E">
            <w:pPr>
              <w:jc w:val="center"/>
            </w:pPr>
          </w:p>
        </w:tc>
        <w:tc>
          <w:tcPr>
            <w:tcW w:w="1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65E" w:rsidRDefault="004D28A3">
            <w:pPr>
              <w:jc w:val="center"/>
            </w:pPr>
            <w:r>
              <w:t>6</w:t>
            </w:r>
          </w:p>
        </w:tc>
      </w:tr>
    </w:tbl>
    <w:p w:rsidR="00CD265E" w:rsidRDefault="00CD265E"/>
    <w:p w:rsidR="00CD265E" w:rsidRDefault="00CD265E"/>
    <w:sectPr w:rsidR="00CD265E">
      <w:pgSz w:w="11906" w:h="16838"/>
      <w:pgMar w:top="1701" w:right="1701" w:bottom="1701" w:left="19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E"/>
    <w:rsid w:val="000A456B"/>
    <w:rsid w:val="000E6728"/>
    <w:rsid w:val="003A3A4D"/>
    <w:rsid w:val="00474125"/>
    <w:rsid w:val="004D28A3"/>
    <w:rsid w:val="00CD265E"/>
    <w:rsid w:val="00E2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A3D33-B302-4FC8-AF9F-6D0B641E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ind w:left="432" w:hanging="432"/>
      <w:outlineLvl w:val="0"/>
    </w:pPr>
  </w:style>
  <w:style w:type="paragraph" w:styleId="Pealkiri2">
    <w:name w:val="heading 2"/>
    <w:basedOn w:val="Normaallaad"/>
    <w:next w:val="Normaallaad"/>
    <w:pPr>
      <w:keepNext/>
      <w:keepLines/>
      <w:ind w:left="576" w:hanging="576"/>
      <w:outlineLvl w:val="1"/>
    </w:p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ind w:firstLine="360"/>
      <w:outlineLvl w:val="3"/>
    </w:p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after="60"/>
      <w:jc w:val="center"/>
    </w:pPr>
    <w:rPr>
      <w:rFonts w:ascii="Arial" w:eastAsia="Arial" w:hAnsi="Arial" w:cs="Arial"/>
      <w:i/>
      <w:color w:val="666666"/>
    </w:rPr>
  </w:style>
  <w:style w:type="table" w:customStyle="1" w:styleId="a">
    <w:basedOn w:val="Normaaltabe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Normaaltabel"/>
    <w:tblPr>
      <w:tblStyleRowBandSize w:val="1"/>
      <w:tblStyleColBandSize w:val="1"/>
    </w:tblPr>
  </w:style>
  <w:style w:type="table" w:customStyle="1" w:styleId="a2">
    <w:basedOn w:val="Normaaltabel"/>
    <w:tblPr>
      <w:tblStyleRowBandSize w:val="1"/>
      <w:tblStyleColBandSize w:val="1"/>
    </w:tblPr>
  </w:style>
  <w:style w:type="table" w:customStyle="1" w:styleId="a3">
    <w:basedOn w:val="Normaaltabel"/>
    <w:tblPr>
      <w:tblStyleRowBandSize w:val="1"/>
      <w:tblStyleColBandSize w:val="1"/>
    </w:tblPr>
  </w:style>
  <w:style w:type="table" w:customStyle="1" w:styleId="a4">
    <w:basedOn w:val="Normaaltabel"/>
    <w:tblPr>
      <w:tblStyleRowBandSize w:val="1"/>
      <w:tblStyleColBandSize w:val="1"/>
    </w:tblPr>
  </w:style>
  <w:style w:type="table" w:customStyle="1" w:styleId="a5">
    <w:basedOn w:val="Normaaltabel"/>
    <w:tblPr>
      <w:tblStyleRowBandSize w:val="1"/>
      <w:tblStyleColBandSize w:val="1"/>
    </w:tblPr>
  </w:style>
  <w:style w:type="table" w:customStyle="1" w:styleId="a6">
    <w:basedOn w:val="Normaaltabel"/>
    <w:tblPr>
      <w:tblStyleRowBandSize w:val="1"/>
      <w:tblStyleColBandSize w:val="1"/>
    </w:tblPr>
  </w:style>
  <w:style w:type="table" w:customStyle="1" w:styleId="a7">
    <w:basedOn w:val="Normaaltabel"/>
    <w:tblPr>
      <w:tblStyleRowBandSize w:val="1"/>
      <w:tblStyleColBandSize w:val="1"/>
    </w:tblPr>
  </w:style>
  <w:style w:type="table" w:customStyle="1" w:styleId="a8">
    <w:basedOn w:val="Normaaltabe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Kasutaja</cp:lastModifiedBy>
  <cp:revision>2</cp:revision>
  <dcterms:created xsi:type="dcterms:W3CDTF">2019-03-21T13:20:00Z</dcterms:created>
  <dcterms:modified xsi:type="dcterms:W3CDTF">2019-03-21T13:20:00Z</dcterms:modified>
</cp:coreProperties>
</file>