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2336" w14:textId="77777777" w:rsidR="00780E00" w:rsidRDefault="00780E00">
      <w:pPr>
        <w:rPr>
          <w:lang w:val="en-US"/>
        </w:rPr>
      </w:pPr>
    </w:p>
    <w:tbl>
      <w:tblPr>
        <w:tblStyle w:val="TableGrid"/>
        <w:tblW w:w="13892" w:type="dxa"/>
        <w:tblLayout w:type="fixed"/>
        <w:tblLook w:val="0000" w:firstRow="0" w:lastRow="0" w:firstColumn="0" w:lastColumn="0" w:noHBand="0" w:noVBand="0"/>
      </w:tblPr>
      <w:tblGrid>
        <w:gridCol w:w="1453"/>
        <w:gridCol w:w="2485"/>
        <w:gridCol w:w="2488"/>
        <w:gridCol w:w="2488"/>
        <w:gridCol w:w="2488"/>
        <w:gridCol w:w="2490"/>
      </w:tblGrid>
      <w:tr w:rsidR="00780E00" w14:paraId="15AA8934" w14:textId="77777777">
        <w:tc>
          <w:tcPr>
            <w:tcW w:w="1453" w:type="dxa"/>
          </w:tcPr>
          <w:p w14:paraId="0E23A743" w14:textId="77777777" w:rsidR="00780E00" w:rsidRDefault="005860F5">
            <w:pPr>
              <w:pStyle w:val="TableHeading"/>
              <w:rPr>
                <w:lang w:val="en-US"/>
              </w:rPr>
            </w:pPr>
            <w:r>
              <w:rPr>
                <w:lang w:val="en-US"/>
              </w:rPr>
              <w:t>Performance level</w:t>
            </w:r>
          </w:p>
        </w:tc>
        <w:tc>
          <w:tcPr>
            <w:tcW w:w="2485" w:type="dxa"/>
          </w:tcPr>
          <w:p w14:paraId="08D46440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1. Motivation and programme fit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14:paraId="5716937C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2. Argumentation skills and discussion of the assigned reading material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14:paraId="1824EAA5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3. Organizational skills and intercultural competences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14:paraId="5B4A7350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4. Extracurricular activities and work experience (</w:t>
            </w:r>
            <w:r>
              <w:rPr>
                <w:rStyle w:val="Strong"/>
                <w:b/>
                <w:bCs/>
                <w:lang w:val="en-US"/>
              </w:rPr>
              <w:t>15 points)</w:t>
            </w:r>
          </w:p>
        </w:tc>
        <w:tc>
          <w:tcPr>
            <w:tcW w:w="2490" w:type="dxa"/>
          </w:tcPr>
          <w:p w14:paraId="5236A6D1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Use of English (10</w:t>
            </w:r>
            <w:r>
              <w:rPr>
                <w:rStyle w:val="Strong"/>
                <w:b/>
                <w:bCs/>
                <w:lang w:val="en-US"/>
              </w:rPr>
              <w:t xml:space="preserve"> points)</w:t>
            </w:r>
          </w:p>
        </w:tc>
      </w:tr>
      <w:tr w:rsidR="00780E00" w14:paraId="691CCCA4" w14:textId="77777777">
        <w:tc>
          <w:tcPr>
            <w:tcW w:w="1453" w:type="dxa"/>
          </w:tcPr>
          <w:p w14:paraId="4A5E4B3C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Excellent</w:t>
            </w:r>
          </w:p>
        </w:tc>
        <w:tc>
          <w:tcPr>
            <w:tcW w:w="2485" w:type="dxa"/>
          </w:tcPr>
          <w:p w14:paraId="1E79113E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Gives a highly specific, convincing and realistic account of motivation. Demonstrates clear understanding of the programme, field and relevant social-science approaches.</w:t>
            </w:r>
          </w:p>
        </w:tc>
        <w:tc>
          <w:tcPr>
            <w:tcW w:w="2488" w:type="dxa"/>
          </w:tcPr>
          <w:p w14:paraId="2597463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Strong and highly logical argumentation skills. Accurately identifies main arguments and nuances of the reading material. Develops an independent, well-reasoned viewpoint and responds constructively to questions and alternative views. </w:t>
            </w:r>
          </w:p>
        </w:tc>
        <w:tc>
          <w:tcPr>
            <w:tcW w:w="2488" w:type="dxa"/>
          </w:tcPr>
          <w:p w14:paraId="376CE1BA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Exceptional organisational skills; clear plan for balancing study, personal life, and commitments. High cultural awareness; extensive experience working with or studying alongside diverse groups; addresses differences diplomatically.</w:t>
            </w:r>
          </w:p>
        </w:tc>
        <w:tc>
          <w:tcPr>
            <w:tcW w:w="2488" w:type="dxa"/>
          </w:tcPr>
          <w:p w14:paraId="671C762F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15</w:t>
            </w:r>
            <w:r>
              <w:rPr>
                <w:lang w:val="en-US"/>
              </w:rPr>
              <w:t xml:space="preserve"> — Significant and relevant involvement demonstrating responsibility, teamwork, or leadership skills. Ability to connect this experience to future goals and study programme.</w:t>
            </w:r>
          </w:p>
        </w:tc>
        <w:tc>
          <w:tcPr>
            <w:tcW w:w="2490" w:type="dxa"/>
          </w:tcPr>
          <w:p w14:paraId="49EECC34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10</w:t>
            </w:r>
            <w:r>
              <w:rPr>
                <w:lang w:val="en-US"/>
              </w:rPr>
              <w:t xml:space="preserve"> — Uses wide, precise vocabulary and  excellent grammar. Speaks fluently, clearly and confidently.</w:t>
            </w:r>
          </w:p>
        </w:tc>
      </w:tr>
      <w:tr w:rsidR="00780E00" w14:paraId="48021885" w14:textId="77777777">
        <w:tc>
          <w:tcPr>
            <w:tcW w:w="1453" w:type="dxa"/>
          </w:tcPr>
          <w:p w14:paraId="10E3A30C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Good</w:t>
            </w:r>
          </w:p>
        </w:tc>
        <w:tc>
          <w:tcPr>
            <w:tcW w:w="2485" w:type="dxa"/>
          </w:tcPr>
          <w:p w14:paraId="07F2B351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Gives clear and credible motivation. Shows good understanding of the programme and field, with relevant reference to social-science study.</w:t>
            </w:r>
          </w:p>
        </w:tc>
        <w:tc>
          <w:tcPr>
            <w:tcW w:w="2488" w:type="dxa"/>
          </w:tcPr>
          <w:p w14:paraId="04D5E77F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Understands the main arguments accurately and offers a relevant, reasoned viewpoint. Engages effectively in discussion. Able to offer sound, well-structured arguments, and show good critical analysis.</w:t>
            </w:r>
          </w:p>
        </w:tc>
        <w:tc>
          <w:tcPr>
            <w:tcW w:w="2488" w:type="dxa"/>
          </w:tcPr>
          <w:p w14:paraId="1D1EA80A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Shows good capacity to adjust to new situations and learn from new environments. Demonstrates effective time planning; generally meets deadlines successfully. Good awareness of cultural norms; shows respect and willingness to learn from diverse backgrounds.</w:t>
            </w:r>
          </w:p>
        </w:tc>
        <w:tc>
          <w:tcPr>
            <w:tcW w:w="2488" w:type="dxa"/>
          </w:tcPr>
          <w:p w14:paraId="3C214440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15</w:t>
            </w:r>
            <w:r>
              <w:rPr>
                <w:lang w:val="en-US"/>
              </w:rPr>
              <w:t xml:space="preserve"> — Meaningful extracurricular and work experience. The candidate makes clear and relevant links between prior experience, the programme and future goals.</w:t>
            </w:r>
          </w:p>
        </w:tc>
        <w:tc>
          <w:tcPr>
            <w:tcW w:w="2490" w:type="dxa"/>
          </w:tcPr>
          <w:p w14:paraId="63442310" w14:textId="77777777" w:rsidR="00780E00" w:rsidRDefault="005860F5">
            <w:pPr>
              <w:pStyle w:val="TableContents"/>
            </w:pPr>
            <w:r>
              <w:rPr>
                <w:b/>
                <w:bCs/>
                <w:lang w:val="en-US"/>
              </w:rPr>
              <w:t>7</w:t>
            </w:r>
            <w:r>
              <w:rPr>
                <w:lang w:val="en-US"/>
              </w:rPr>
              <w:t xml:space="preserve"> — Uses good vocabulary and good grammar. Is generally fluent, clear and effective in discussion.</w:t>
            </w:r>
          </w:p>
        </w:tc>
      </w:tr>
      <w:tr w:rsidR="00780E00" w14:paraId="77644358" w14:textId="77777777">
        <w:trPr>
          <w:trHeight w:val="255"/>
        </w:trPr>
        <w:tc>
          <w:tcPr>
            <w:tcW w:w="1453" w:type="dxa"/>
          </w:tcPr>
          <w:p w14:paraId="13737BE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Limited</w:t>
            </w:r>
            <w:r>
              <w:rPr>
                <w:rStyle w:val="Strong"/>
              </w:rPr>
              <w:t>/Po</w:t>
            </w:r>
            <w:r>
              <w:rPr>
                <w:rStyle w:val="Strong"/>
              </w:rPr>
              <w:lastRenderedPageBreak/>
              <w:t>or</w:t>
            </w:r>
          </w:p>
        </w:tc>
        <w:tc>
          <w:tcPr>
            <w:tcW w:w="2485" w:type="dxa"/>
          </w:tcPr>
          <w:p w14:paraId="5064779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Expresses </w:t>
            </w:r>
            <w:r>
              <w:rPr>
                <w:lang w:val="en-US"/>
              </w:rPr>
              <w:lastRenderedPageBreak/>
              <w:t>general motivation and some awareness of the programme, but explanations are general or poorly developed.</w:t>
            </w:r>
          </w:p>
        </w:tc>
        <w:tc>
          <w:tcPr>
            <w:tcW w:w="2488" w:type="dxa"/>
          </w:tcPr>
          <w:p w14:paraId="394C208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Understands </w:t>
            </w:r>
            <w:r>
              <w:rPr>
                <w:lang w:val="en-US"/>
              </w:rPr>
              <w:lastRenderedPageBreak/>
              <w:t>some main points but misses nuance or needs prompting. Viewpoints are relevant but only partly or poorly developed.</w:t>
            </w:r>
          </w:p>
        </w:tc>
        <w:tc>
          <w:tcPr>
            <w:tcW w:w="2488" w:type="dxa"/>
          </w:tcPr>
          <w:p w14:paraId="388820D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Limited or poor </w:t>
            </w:r>
            <w:r>
              <w:rPr>
                <w:lang w:val="en-US"/>
              </w:rPr>
              <w:lastRenderedPageBreak/>
              <w:t>exposure to or understanding of different cultures. Limited or poor time-management skills.</w:t>
            </w:r>
          </w:p>
        </w:tc>
        <w:tc>
          <w:tcPr>
            <w:tcW w:w="2488" w:type="dxa"/>
          </w:tcPr>
          <w:p w14:paraId="59601352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13</w:t>
            </w:r>
            <w:r>
              <w:rPr>
                <w:lang w:val="en-US"/>
              </w:rPr>
              <w:t xml:space="preserve">— Identifies some </w:t>
            </w:r>
            <w:r>
              <w:rPr>
                <w:lang w:val="en-US"/>
              </w:rPr>
              <w:lastRenderedPageBreak/>
              <w:t>relevant experience and gives a general connection to the programme or future plans. Extracurricular and work-experience limited or poor.</w:t>
            </w:r>
          </w:p>
        </w:tc>
        <w:tc>
          <w:tcPr>
            <w:tcW w:w="2490" w:type="dxa"/>
          </w:tcPr>
          <w:p w14:paraId="55D2145E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7</w:t>
            </w:r>
            <w:r>
              <w:rPr>
                <w:lang w:val="en-US"/>
              </w:rPr>
              <w:t xml:space="preserve"> — Uses sufficient or </w:t>
            </w:r>
            <w:r>
              <w:rPr>
                <w:lang w:val="en-US"/>
              </w:rPr>
              <w:lastRenderedPageBreak/>
              <w:t>poor vocabulary for discussion. Is mostly understandable, with errors or hesitations.</w:t>
            </w:r>
          </w:p>
        </w:tc>
      </w:tr>
    </w:tbl>
    <w:p w14:paraId="5C788812" w14:textId="77777777" w:rsidR="00780E00" w:rsidRDefault="005860F5">
      <w:pPr>
        <w:pStyle w:val="BodyText"/>
        <w:rPr>
          <w:rStyle w:val="Strong"/>
          <w:lang w:val="en-US"/>
        </w:rPr>
      </w:pPr>
      <w:r>
        <w:rPr>
          <w:rStyle w:val="Strong"/>
          <w:lang w:val="en-US"/>
        </w:rPr>
        <w:lastRenderedPageBreak/>
        <w:t>Maximum score: 100 points</w:t>
      </w:r>
    </w:p>
    <w:p w14:paraId="1708F32F" w14:textId="068A31D4" w:rsidR="00780E00" w:rsidRDefault="005860F5">
      <w:pPr>
        <w:pStyle w:val="BodyText"/>
        <w:rPr>
          <w:rStyle w:val="Strong"/>
          <w:lang w:val="en-US"/>
        </w:rPr>
      </w:pPr>
      <w:r>
        <w:rPr>
          <w:rStyle w:val="Strong"/>
          <w:lang w:val="en-US"/>
        </w:rPr>
        <w:t xml:space="preserve">Minimum score to pass: </w:t>
      </w:r>
      <w:r w:rsidR="00DE76C9">
        <w:rPr>
          <w:rStyle w:val="Strong"/>
          <w:lang w:val="en-US"/>
        </w:rPr>
        <w:t>70</w:t>
      </w:r>
    </w:p>
    <w:p w14:paraId="4D6600FB" w14:textId="77777777" w:rsidR="00780E00" w:rsidRDefault="00780E00">
      <w:pPr>
        <w:pStyle w:val="BodyText"/>
        <w:rPr>
          <w:rStyle w:val="Strong"/>
          <w:lang w:val="en-US"/>
        </w:rPr>
      </w:pPr>
    </w:p>
    <w:p w14:paraId="5D406BC8" w14:textId="77777777" w:rsidR="00780E00" w:rsidRDefault="00780E00">
      <w:pPr>
        <w:pStyle w:val="BodyText"/>
        <w:rPr>
          <w:rStyle w:val="Strong"/>
          <w:lang w:val="en-US"/>
        </w:rPr>
      </w:pPr>
    </w:p>
    <w:p w14:paraId="0B73C641" w14:textId="77777777" w:rsidR="00780E00" w:rsidRDefault="00780E00">
      <w:pPr>
        <w:rPr>
          <w:lang w:val="en-US"/>
        </w:rPr>
      </w:pPr>
    </w:p>
    <w:sectPr w:rsidR="00780E00">
      <w:pgSz w:w="16838" w:h="11906" w:orient="landscape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00"/>
    <w:rsid w:val="003679D9"/>
    <w:rsid w:val="005860F5"/>
    <w:rsid w:val="00780E00"/>
    <w:rsid w:val="00DB66CF"/>
    <w:rsid w:val="00DE76C9"/>
    <w:rsid w:val="00E5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B366"/>
  <w15:docId w15:val="{7F129D6A-5C34-4922-A770-B2A90ECA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ongti SC" w:hAnsi="Times New Roman" w:cs="Arial Unicode M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76E2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76E22"/>
    <w:rPr>
      <w:rFonts w:cs="Mangal"/>
      <w:sz w:val="20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76E22"/>
    <w:rPr>
      <w:rFonts w:cs="Mangal"/>
      <w:b/>
      <w:bCs/>
      <w:sz w:val="20"/>
      <w:szCs w:val="18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E22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76E22"/>
    <w:rPr>
      <w:b/>
      <w:bCs/>
    </w:rPr>
  </w:style>
  <w:style w:type="paragraph" w:styleId="Revision">
    <w:name w:val="Revision"/>
    <w:uiPriority w:val="99"/>
    <w:semiHidden/>
    <w:qFormat/>
    <w:rsid w:val="00076E22"/>
    <w:pPr>
      <w:suppressAutoHyphens w:val="0"/>
    </w:pPr>
    <w:rPr>
      <w:rFonts w:cs="Mangal"/>
      <w:szCs w:val="21"/>
    </w:rPr>
  </w:style>
  <w:style w:type="table" w:styleId="TableGrid">
    <w:name w:val="Table Grid"/>
    <w:basedOn w:val="TableNormal"/>
    <w:uiPriority w:val="39"/>
    <w:rsid w:val="00076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Rebecca Väärtmaa</cp:lastModifiedBy>
  <cp:revision>4</cp:revision>
  <dcterms:created xsi:type="dcterms:W3CDTF">2026-09-30T05:41:00Z</dcterms:created>
  <dcterms:modified xsi:type="dcterms:W3CDTF">2026-10-15T11:11:00Z</dcterms:modified>
  <dc:language>de-DE</dc:language>
</cp:coreProperties>
</file>