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02336" w14:textId="77777777" w:rsidR="00780E00" w:rsidRDefault="00780E00">
      <w:pPr>
        <w:rPr>
          <w:lang w:val="en-US"/>
        </w:rPr>
      </w:pPr>
    </w:p>
    <w:tbl>
      <w:tblPr>
        <w:tblStyle w:val="TableGrid"/>
        <w:tblW w:w="13892" w:type="dxa"/>
        <w:tblLayout w:type="fixed"/>
        <w:tblLook w:val="0000" w:firstRow="0" w:lastRow="0" w:firstColumn="0" w:lastColumn="0" w:noHBand="0" w:noVBand="0"/>
      </w:tblPr>
      <w:tblGrid>
        <w:gridCol w:w="1453"/>
        <w:gridCol w:w="2485"/>
        <w:gridCol w:w="2488"/>
        <w:gridCol w:w="2488"/>
        <w:gridCol w:w="2488"/>
        <w:gridCol w:w="2490"/>
      </w:tblGrid>
      <w:tr w:rsidR="00780E00" w14:paraId="15AA8934" w14:textId="77777777">
        <w:tc>
          <w:tcPr>
            <w:tcW w:w="1453" w:type="dxa"/>
          </w:tcPr>
          <w:p w14:paraId="0E23A743" w14:textId="77777777" w:rsidR="00780E00" w:rsidRDefault="005860F5">
            <w:pPr>
              <w:pStyle w:val="TableHeading"/>
              <w:rPr>
                <w:lang w:val="en-US"/>
              </w:rPr>
            </w:pPr>
            <w:r>
              <w:rPr>
                <w:lang w:val="en-US"/>
              </w:rPr>
              <w:t>Performance level</w:t>
            </w:r>
          </w:p>
        </w:tc>
        <w:tc>
          <w:tcPr>
            <w:tcW w:w="2485" w:type="dxa"/>
          </w:tcPr>
          <w:p w14:paraId="08D46440" w14:textId="77777777" w:rsidR="00780E00" w:rsidRDefault="005860F5">
            <w:pPr>
              <w:pStyle w:val="TableHeading"/>
            </w:pPr>
            <w:r>
              <w:rPr>
                <w:lang w:val="en-US"/>
              </w:rPr>
              <w:t xml:space="preserve">1. Motivation and </w:t>
            </w:r>
            <w:proofErr w:type="spellStart"/>
            <w:r>
              <w:rPr>
                <w:lang w:val="en-US"/>
              </w:rPr>
              <w:t>programme</w:t>
            </w:r>
            <w:proofErr w:type="spellEnd"/>
            <w:r>
              <w:rPr>
                <w:lang w:val="en-US"/>
              </w:rPr>
              <w:t xml:space="preserve"> fit (</w:t>
            </w:r>
            <w:r>
              <w:rPr>
                <w:rStyle w:val="Strong"/>
                <w:b/>
                <w:bCs/>
                <w:lang w:val="en-US"/>
              </w:rPr>
              <w:t>25 points)</w:t>
            </w:r>
          </w:p>
        </w:tc>
        <w:tc>
          <w:tcPr>
            <w:tcW w:w="2488" w:type="dxa"/>
          </w:tcPr>
          <w:p w14:paraId="5716937C" w14:textId="77777777" w:rsidR="00780E00" w:rsidRDefault="005860F5">
            <w:pPr>
              <w:pStyle w:val="TableHeading"/>
            </w:pPr>
            <w:r>
              <w:rPr>
                <w:lang w:val="en-US"/>
              </w:rPr>
              <w:t>2. Argumentation skills and discussion of the assigned reading material (</w:t>
            </w:r>
            <w:r>
              <w:rPr>
                <w:rStyle w:val="Strong"/>
                <w:b/>
                <w:bCs/>
                <w:lang w:val="en-US"/>
              </w:rPr>
              <w:t>25 points)</w:t>
            </w:r>
          </w:p>
        </w:tc>
        <w:tc>
          <w:tcPr>
            <w:tcW w:w="2488" w:type="dxa"/>
          </w:tcPr>
          <w:p w14:paraId="1824EAA5" w14:textId="77777777" w:rsidR="00780E00" w:rsidRDefault="005860F5">
            <w:pPr>
              <w:pStyle w:val="TableHeading"/>
            </w:pPr>
            <w:r>
              <w:rPr>
                <w:lang w:val="en-US"/>
              </w:rPr>
              <w:t>3. Organizational skills and intercultural competences (</w:t>
            </w:r>
            <w:r>
              <w:rPr>
                <w:rStyle w:val="Strong"/>
                <w:b/>
                <w:bCs/>
                <w:lang w:val="en-US"/>
              </w:rPr>
              <w:t>25 points)</w:t>
            </w:r>
          </w:p>
        </w:tc>
        <w:tc>
          <w:tcPr>
            <w:tcW w:w="2488" w:type="dxa"/>
          </w:tcPr>
          <w:p w14:paraId="5B4A7350" w14:textId="77777777" w:rsidR="00780E00" w:rsidRDefault="005860F5">
            <w:pPr>
              <w:pStyle w:val="TableHeading"/>
            </w:pPr>
            <w:r>
              <w:rPr>
                <w:lang w:val="en-US"/>
              </w:rPr>
              <w:t>4. Extracurricular activities and work experience (</w:t>
            </w:r>
            <w:r>
              <w:rPr>
                <w:rStyle w:val="Strong"/>
                <w:b/>
                <w:bCs/>
                <w:lang w:val="en-US"/>
              </w:rPr>
              <w:t>15 points)</w:t>
            </w:r>
          </w:p>
        </w:tc>
        <w:tc>
          <w:tcPr>
            <w:tcW w:w="2490" w:type="dxa"/>
          </w:tcPr>
          <w:p w14:paraId="5236A6D1" w14:textId="77777777" w:rsidR="00780E00" w:rsidRDefault="005860F5">
            <w:pPr>
              <w:pStyle w:val="TableHeading"/>
            </w:pPr>
            <w:r>
              <w:rPr>
                <w:lang w:val="en-US"/>
              </w:rPr>
              <w:t>Use of English (10</w:t>
            </w:r>
            <w:r>
              <w:rPr>
                <w:rStyle w:val="Strong"/>
                <w:b/>
                <w:bCs/>
                <w:lang w:val="en-US"/>
              </w:rPr>
              <w:t xml:space="preserve"> points)</w:t>
            </w:r>
          </w:p>
        </w:tc>
      </w:tr>
      <w:tr w:rsidR="00780E00" w14:paraId="691CCCA4" w14:textId="77777777">
        <w:tc>
          <w:tcPr>
            <w:tcW w:w="1453" w:type="dxa"/>
          </w:tcPr>
          <w:p w14:paraId="4A5E4B3C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Excellent</w:t>
            </w:r>
          </w:p>
        </w:tc>
        <w:tc>
          <w:tcPr>
            <w:tcW w:w="2485" w:type="dxa"/>
          </w:tcPr>
          <w:p w14:paraId="1E79113E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25</w:t>
            </w:r>
            <w:r>
              <w:rPr>
                <w:lang w:val="en-US"/>
              </w:rPr>
              <w:t xml:space="preserve"> — Gives a highly specific, convincing and realistic account of motivation. Demonstrates clear understanding of the </w:t>
            </w:r>
            <w:proofErr w:type="spellStart"/>
            <w:r>
              <w:rPr>
                <w:lang w:val="en-US"/>
              </w:rPr>
              <w:t>programme</w:t>
            </w:r>
            <w:proofErr w:type="spellEnd"/>
            <w:r>
              <w:rPr>
                <w:lang w:val="en-US"/>
              </w:rPr>
              <w:t>, field and relevant social-science approaches.</w:t>
            </w:r>
          </w:p>
        </w:tc>
        <w:tc>
          <w:tcPr>
            <w:tcW w:w="2488" w:type="dxa"/>
          </w:tcPr>
          <w:p w14:paraId="25974633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25</w:t>
            </w:r>
            <w:r>
              <w:rPr>
                <w:lang w:val="en-US"/>
              </w:rPr>
              <w:t xml:space="preserve"> — Strong and highly logical argumentation skills. Accurately identifies main arguments and nuances of the reading material. Develops an independent, well-reasoned viewpoint and responds constructively to questions and alternative views. </w:t>
            </w:r>
          </w:p>
        </w:tc>
        <w:tc>
          <w:tcPr>
            <w:tcW w:w="2488" w:type="dxa"/>
          </w:tcPr>
          <w:p w14:paraId="376CE1BA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25</w:t>
            </w:r>
            <w:r>
              <w:rPr>
                <w:lang w:val="en-US"/>
              </w:rPr>
              <w:t xml:space="preserve"> — Exceptional </w:t>
            </w:r>
            <w:proofErr w:type="spellStart"/>
            <w:r>
              <w:rPr>
                <w:lang w:val="en-US"/>
              </w:rPr>
              <w:t>organisational</w:t>
            </w:r>
            <w:proofErr w:type="spellEnd"/>
            <w:r>
              <w:rPr>
                <w:lang w:val="en-US"/>
              </w:rPr>
              <w:t xml:space="preserve"> skills; clear plan for balancing study, personal life, and commitments. High cultural awareness; extensive experience working with or studying alongside diverse groups; addresses differences diplomatically.</w:t>
            </w:r>
          </w:p>
        </w:tc>
        <w:tc>
          <w:tcPr>
            <w:tcW w:w="2488" w:type="dxa"/>
          </w:tcPr>
          <w:p w14:paraId="671C762F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15</w:t>
            </w:r>
            <w:r>
              <w:rPr>
                <w:lang w:val="en-US"/>
              </w:rPr>
              <w:t xml:space="preserve"> — Significant and relevant involvement demonstrating responsibility, teamwork, or leadership skills. Ability to connect this experience to future goals and study </w:t>
            </w:r>
            <w:proofErr w:type="spellStart"/>
            <w:r>
              <w:rPr>
                <w:lang w:val="en-US"/>
              </w:rPr>
              <w:t>programme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2490" w:type="dxa"/>
          </w:tcPr>
          <w:p w14:paraId="49EECC34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10</w:t>
            </w:r>
            <w:r>
              <w:rPr>
                <w:lang w:val="en-US"/>
              </w:rPr>
              <w:t xml:space="preserve"> — Uses wide, precise vocabulary </w:t>
            </w:r>
            <w:proofErr w:type="gramStart"/>
            <w:r>
              <w:rPr>
                <w:lang w:val="en-US"/>
              </w:rPr>
              <w:t>and  excellent</w:t>
            </w:r>
            <w:proofErr w:type="gramEnd"/>
            <w:r>
              <w:rPr>
                <w:lang w:val="en-US"/>
              </w:rPr>
              <w:t xml:space="preserve"> grammar. Speaks fluently, clearly and confidently.</w:t>
            </w:r>
          </w:p>
        </w:tc>
      </w:tr>
      <w:tr w:rsidR="00780E00" w14:paraId="48021885" w14:textId="77777777">
        <w:tc>
          <w:tcPr>
            <w:tcW w:w="1453" w:type="dxa"/>
          </w:tcPr>
          <w:p w14:paraId="10E3A30C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Good</w:t>
            </w:r>
          </w:p>
        </w:tc>
        <w:tc>
          <w:tcPr>
            <w:tcW w:w="2485" w:type="dxa"/>
          </w:tcPr>
          <w:p w14:paraId="07F2B351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20</w:t>
            </w:r>
            <w:r>
              <w:rPr>
                <w:lang w:val="en-US"/>
              </w:rPr>
              <w:t xml:space="preserve"> — Gives clear and credible motivation. Shows good understanding of the </w:t>
            </w:r>
            <w:proofErr w:type="spellStart"/>
            <w:r>
              <w:rPr>
                <w:lang w:val="en-US"/>
              </w:rPr>
              <w:t>programme</w:t>
            </w:r>
            <w:proofErr w:type="spellEnd"/>
            <w:r>
              <w:rPr>
                <w:lang w:val="en-US"/>
              </w:rPr>
              <w:t xml:space="preserve"> and field, with relevant reference to social-science study.</w:t>
            </w:r>
          </w:p>
        </w:tc>
        <w:tc>
          <w:tcPr>
            <w:tcW w:w="2488" w:type="dxa"/>
          </w:tcPr>
          <w:p w14:paraId="04D5E77F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20</w:t>
            </w:r>
            <w:r>
              <w:rPr>
                <w:lang w:val="en-US"/>
              </w:rPr>
              <w:t xml:space="preserve"> — Understands the main arguments accurately and offers a relevant, reasoned viewpoint. Engages effectively in discussion. Able to offer sound, well-structured arguments, and show good critical analysis.</w:t>
            </w:r>
          </w:p>
        </w:tc>
        <w:tc>
          <w:tcPr>
            <w:tcW w:w="2488" w:type="dxa"/>
          </w:tcPr>
          <w:p w14:paraId="1D1EA80A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20</w:t>
            </w:r>
            <w:r>
              <w:rPr>
                <w:lang w:val="en-US"/>
              </w:rPr>
              <w:t xml:space="preserve"> — Shows good capacity to adjust to new situations and learn from new environments. Demonstrates effective time planning; generally meets deadlines successfully. Good awareness of cultural norms; shows respect and willingness to learn from diverse backgrounds.</w:t>
            </w:r>
          </w:p>
        </w:tc>
        <w:tc>
          <w:tcPr>
            <w:tcW w:w="2488" w:type="dxa"/>
          </w:tcPr>
          <w:p w14:paraId="3C214440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15</w:t>
            </w:r>
            <w:r>
              <w:rPr>
                <w:lang w:val="en-US"/>
              </w:rPr>
              <w:t xml:space="preserve"> — Meaningful extracurricular and work experience. The candidate makes clear and relevant links between prior experience, the </w:t>
            </w:r>
            <w:proofErr w:type="spellStart"/>
            <w:r>
              <w:rPr>
                <w:lang w:val="en-US"/>
              </w:rPr>
              <w:t>programme</w:t>
            </w:r>
            <w:proofErr w:type="spellEnd"/>
            <w:r>
              <w:rPr>
                <w:lang w:val="en-US"/>
              </w:rPr>
              <w:t xml:space="preserve"> and future goals.</w:t>
            </w:r>
          </w:p>
        </w:tc>
        <w:tc>
          <w:tcPr>
            <w:tcW w:w="2490" w:type="dxa"/>
          </w:tcPr>
          <w:p w14:paraId="63442310" w14:textId="77777777" w:rsidR="00780E00" w:rsidRDefault="005860F5">
            <w:pPr>
              <w:pStyle w:val="TableContents"/>
            </w:pPr>
            <w:r>
              <w:rPr>
                <w:b/>
                <w:bCs/>
                <w:lang w:val="en-US"/>
              </w:rPr>
              <w:t>7</w:t>
            </w:r>
            <w:r>
              <w:rPr>
                <w:lang w:val="en-US"/>
              </w:rPr>
              <w:t xml:space="preserve"> — Uses good vocabulary and good grammar. Is generally fluent, clear and effective in discussion.</w:t>
            </w:r>
          </w:p>
        </w:tc>
      </w:tr>
      <w:tr w:rsidR="00780E00" w14:paraId="77644358" w14:textId="77777777">
        <w:trPr>
          <w:trHeight w:val="255"/>
        </w:trPr>
        <w:tc>
          <w:tcPr>
            <w:tcW w:w="1453" w:type="dxa"/>
          </w:tcPr>
          <w:p w14:paraId="13737BE3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Limited</w:t>
            </w:r>
            <w:r>
              <w:rPr>
                <w:rStyle w:val="Strong"/>
              </w:rPr>
              <w:t>/Po</w:t>
            </w:r>
            <w:r>
              <w:rPr>
                <w:rStyle w:val="Strong"/>
              </w:rPr>
              <w:lastRenderedPageBreak/>
              <w:t>or</w:t>
            </w:r>
          </w:p>
        </w:tc>
        <w:tc>
          <w:tcPr>
            <w:tcW w:w="2485" w:type="dxa"/>
          </w:tcPr>
          <w:p w14:paraId="50647793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lastRenderedPageBreak/>
              <w:t>15</w:t>
            </w:r>
            <w:r>
              <w:rPr>
                <w:lang w:val="en-US"/>
              </w:rPr>
              <w:t xml:space="preserve"> — Expresses </w:t>
            </w:r>
            <w:r>
              <w:rPr>
                <w:lang w:val="en-US"/>
              </w:rPr>
              <w:lastRenderedPageBreak/>
              <w:t xml:space="preserve">general motivation and some awareness of the </w:t>
            </w:r>
            <w:proofErr w:type="spellStart"/>
            <w:r>
              <w:rPr>
                <w:lang w:val="en-US"/>
              </w:rPr>
              <w:t>programme</w:t>
            </w:r>
            <w:proofErr w:type="spellEnd"/>
            <w:r>
              <w:rPr>
                <w:lang w:val="en-US"/>
              </w:rPr>
              <w:t>, but explanations are general or poorly developed.</w:t>
            </w:r>
          </w:p>
        </w:tc>
        <w:tc>
          <w:tcPr>
            <w:tcW w:w="2488" w:type="dxa"/>
          </w:tcPr>
          <w:p w14:paraId="394C2083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lastRenderedPageBreak/>
              <w:t>15</w:t>
            </w:r>
            <w:r>
              <w:rPr>
                <w:lang w:val="en-US"/>
              </w:rPr>
              <w:t xml:space="preserve"> — Understands </w:t>
            </w:r>
            <w:r>
              <w:rPr>
                <w:lang w:val="en-US"/>
              </w:rPr>
              <w:lastRenderedPageBreak/>
              <w:t>some main points but misses nuance or needs prompting. Viewpoints are relevant but only partly or poorly developed.</w:t>
            </w:r>
          </w:p>
        </w:tc>
        <w:tc>
          <w:tcPr>
            <w:tcW w:w="2488" w:type="dxa"/>
          </w:tcPr>
          <w:p w14:paraId="388820D3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lastRenderedPageBreak/>
              <w:t>15</w:t>
            </w:r>
            <w:r>
              <w:rPr>
                <w:lang w:val="en-US"/>
              </w:rPr>
              <w:t xml:space="preserve"> — Limited or poor </w:t>
            </w:r>
            <w:r>
              <w:rPr>
                <w:lang w:val="en-US"/>
              </w:rPr>
              <w:lastRenderedPageBreak/>
              <w:t>exposure to or understanding of different cultures. Limited or poor time-management skills.</w:t>
            </w:r>
          </w:p>
        </w:tc>
        <w:tc>
          <w:tcPr>
            <w:tcW w:w="2488" w:type="dxa"/>
          </w:tcPr>
          <w:p w14:paraId="59601352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lastRenderedPageBreak/>
              <w:t>13</w:t>
            </w:r>
            <w:r>
              <w:rPr>
                <w:lang w:val="en-US"/>
              </w:rPr>
              <w:t xml:space="preserve">— Identifies some </w:t>
            </w:r>
            <w:r>
              <w:rPr>
                <w:lang w:val="en-US"/>
              </w:rPr>
              <w:lastRenderedPageBreak/>
              <w:t xml:space="preserve">relevant experience and gives a general connection to the </w:t>
            </w:r>
            <w:proofErr w:type="spellStart"/>
            <w:r>
              <w:rPr>
                <w:lang w:val="en-US"/>
              </w:rPr>
              <w:t>programme</w:t>
            </w:r>
            <w:proofErr w:type="spellEnd"/>
            <w:r>
              <w:rPr>
                <w:lang w:val="en-US"/>
              </w:rPr>
              <w:t xml:space="preserve"> or future plans. Extracurricular and work-experience limited or poor.</w:t>
            </w:r>
          </w:p>
        </w:tc>
        <w:tc>
          <w:tcPr>
            <w:tcW w:w="2490" w:type="dxa"/>
          </w:tcPr>
          <w:p w14:paraId="55D2145E" w14:textId="77777777"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lastRenderedPageBreak/>
              <w:t>7</w:t>
            </w:r>
            <w:r>
              <w:rPr>
                <w:lang w:val="en-US"/>
              </w:rPr>
              <w:t xml:space="preserve"> — Uses sufficient or </w:t>
            </w:r>
            <w:r>
              <w:rPr>
                <w:lang w:val="en-US"/>
              </w:rPr>
              <w:lastRenderedPageBreak/>
              <w:t>poor vocabulary for discussion. Is mostly understandable, with errors or hesitations.</w:t>
            </w:r>
          </w:p>
        </w:tc>
      </w:tr>
    </w:tbl>
    <w:p w14:paraId="5C788812" w14:textId="77777777" w:rsidR="00780E00" w:rsidRDefault="005860F5">
      <w:pPr>
        <w:pStyle w:val="BodyText"/>
        <w:rPr>
          <w:rStyle w:val="Strong"/>
          <w:lang w:val="en-US"/>
        </w:rPr>
      </w:pPr>
      <w:r>
        <w:rPr>
          <w:rStyle w:val="Strong"/>
          <w:lang w:val="en-US"/>
        </w:rPr>
        <w:lastRenderedPageBreak/>
        <w:t>Maximum score: 100 points</w:t>
      </w:r>
    </w:p>
    <w:p w14:paraId="1708F32F" w14:textId="09186A98" w:rsidR="00780E00" w:rsidRDefault="005860F5">
      <w:pPr>
        <w:pStyle w:val="BodyText"/>
        <w:rPr>
          <w:rStyle w:val="Strong"/>
          <w:lang w:val="en-US"/>
        </w:rPr>
      </w:pPr>
      <w:r>
        <w:rPr>
          <w:rStyle w:val="Strong"/>
          <w:lang w:val="en-US"/>
        </w:rPr>
        <w:t>Minimum score to pass: 65</w:t>
      </w:r>
    </w:p>
    <w:p w14:paraId="4D6600FB" w14:textId="77777777" w:rsidR="00780E00" w:rsidRDefault="00780E00">
      <w:pPr>
        <w:pStyle w:val="BodyText"/>
        <w:rPr>
          <w:rStyle w:val="Strong"/>
          <w:lang w:val="en-US"/>
        </w:rPr>
      </w:pPr>
    </w:p>
    <w:p w14:paraId="5D406BC8" w14:textId="77777777" w:rsidR="00780E00" w:rsidRDefault="00780E00">
      <w:pPr>
        <w:pStyle w:val="BodyText"/>
        <w:rPr>
          <w:rStyle w:val="Strong"/>
          <w:lang w:val="en-US"/>
        </w:rPr>
      </w:pPr>
    </w:p>
    <w:p w14:paraId="0B73C641" w14:textId="77777777" w:rsidR="00780E00" w:rsidRDefault="00780E00">
      <w:pPr>
        <w:rPr>
          <w:lang w:val="en-US"/>
        </w:rPr>
      </w:pPr>
    </w:p>
    <w:sectPr w:rsidR="00780E00">
      <w:pgSz w:w="16838" w:h="11906" w:orient="landscape"/>
      <w:pgMar w:top="1134" w:right="1134" w:bottom="1134" w:left="1134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ngti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E00"/>
    <w:rsid w:val="005860F5"/>
    <w:rsid w:val="00780E00"/>
    <w:rsid w:val="00DB66CF"/>
    <w:rsid w:val="00E5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AB366"/>
  <w15:docId w15:val="{7F129D6A-5C34-4922-A770-B2A90ECA9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ongti SC" w:hAnsi="Times New Roman" w:cs="Arial Unicode MS"/>
        <w:kern w:val="2"/>
        <w:sz w:val="24"/>
        <w:szCs w:val="24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76E2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076E22"/>
    <w:rPr>
      <w:rFonts w:cs="Mangal"/>
      <w:sz w:val="20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76E22"/>
    <w:rPr>
      <w:rFonts w:cs="Mangal"/>
      <w:b/>
      <w:bCs/>
      <w:sz w:val="20"/>
      <w:szCs w:val="18"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Arial Unicode M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6E22"/>
    <w:rPr>
      <w:rFonts w:cs="Mangal"/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76E22"/>
    <w:rPr>
      <w:b/>
      <w:bCs/>
    </w:rPr>
  </w:style>
  <w:style w:type="paragraph" w:styleId="Revision">
    <w:name w:val="Revision"/>
    <w:uiPriority w:val="99"/>
    <w:semiHidden/>
    <w:qFormat/>
    <w:rsid w:val="00076E22"/>
    <w:pPr>
      <w:suppressAutoHyphens w:val="0"/>
    </w:pPr>
    <w:rPr>
      <w:rFonts w:cs="Mangal"/>
      <w:szCs w:val="21"/>
    </w:rPr>
  </w:style>
  <w:style w:type="table" w:styleId="TableGrid">
    <w:name w:val="Table Grid"/>
    <w:basedOn w:val="TableNormal"/>
    <w:uiPriority w:val="39"/>
    <w:rsid w:val="00076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Rebecca Väärtmaa</cp:lastModifiedBy>
  <cp:revision>3</cp:revision>
  <dcterms:created xsi:type="dcterms:W3CDTF">2026-09-30T05:41:00Z</dcterms:created>
  <dcterms:modified xsi:type="dcterms:W3CDTF">2026-10-12T07:37:00Z</dcterms:modified>
  <dc:language>de-DE</dc:language>
</cp:coreProperties>
</file>