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112" w:rsidRPr="008A0C80" w:rsidRDefault="00BA5112" w:rsidP="00CA6574">
      <w:pPr>
        <w:autoSpaceDE w:val="0"/>
        <w:ind w:left="540"/>
        <w:jc w:val="right"/>
      </w:pPr>
      <w:bookmarkStart w:id="0" w:name="_GoBack"/>
      <w:bookmarkEnd w:id="0"/>
      <w:r>
        <w:rPr>
          <w:lang w:val="en"/>
        </w:rPr>
        <w:t>ESTABLISHED</w:t>
      </w:r>
    </w:p>
    <w:p w:rsidR="00AB18DA" w:rsidRDefault="00AB18DA">
      <w:pPr>
        <w:autoSpaceDE w:val="0"/>
        <w:jc w:val="right"/>
        <w:rPr>
          <w:lang w:val="en"/>
        </w:rPr>
      </w:pPr>
    </w:p>
    <w:p w:rsidR="00AB18DA" w:rsidRDefault="00AB18DA">
      <w:pPr>
        <w:autoSpaceDE w:val="0"/>
        <w:jc w:val="right"/>
        <w:rPr>
          <w:lang w:val="en"/>
        </w:rPr>
      </w:pPr>
      <w:r>
        <w:rPr>
          <w:lang w:val="en"/>
        </w:rPr>
        <w:t>by Order No. 107 of the Vice-Rector for Research dated 25 May 2018</w:t>
      </w:r>
    </w:p>
    <w:p w:rsidR="00BA5112" w:rsidRPr="008A0C80" w:rsidRDefault="00BA5112">
      <w:pPr>
        <w:autoSpaceDE w:val="0"/>
        <w:jc w:val="right"/>
      </w:pPr>
    </w:p>
    <w:p w:rsidR="00BA5112" w:rsidRPr="008A0C80" w:rsidRDefault="00BA5112">
      <w:pPr>
        <w:tabs>
          <w:tab w:val="left" w:pos="6950"/>
        </w:tabs>
        <w:autoSpaceDE w:val="0"/>
      </w:pPr>
      <w:r>
        <w:rPr>
          <w:lang w:val="en"/>
        </w:rPr>
        <w:tab/>
      </w:r>
    </w:p>
    <w:p w:rsidR="00BA5112" w:rsidRPr="008A0C80" w:rsidRDefault="00BA5112">
      <w:pPr>
        <w:autoSpaceDE w:val="0"/>
      </w:pPr>
    </w:p>
    <w:p w:rsidR="00BA5112" w:rsidRPr="008A0C80" w:rsidRDefault="00BA5112">
      <w:pPr>
        <w:autoSpaceDE w:val="0"/>
        <w:jc w:val="center"/>
        <w:rPr>
          <w:b/>
          <w:bCs/>
        </w:rPr>
      </w:pPr>
      <w:r>
        <w:rPr>
          <w:b/>
          <w:bCs/>
          <w:lang w:val="en"/>
        </w:rPr>
        <w:t xml:space="preserve">TALLINN UNIVERSITY </w:t>
      </w:r>
      <w:r w:rsidR="00AB18DA">
        <w:rPr>
          <w:b/>
          <w:bCs/>
          <w:lang w:val="en"/>
        </w:rPr>
        <w:t xml:space="preserve">PROCEDURE FOR THE </w:t>
      </w:r>
      <w:r>
        <w:rPr>
          <w:b/>
          <w:bCs/>
          <w:lang w:val="en"/>
        </w:rPr>
        <w:t xml:space="preserve">COMPETITION </w:t>
      </w:r>
      <w:r w:rsidR="00A504BD">
        <w:rPr>
          <w:b/>
          <w:bCs/>
          <w:lang w:val="en"/>
        </w:rPr>
        <w:t>FOR</w:t>
      </w:r>
      <w:r>
        <w:rPr>
          <w:b/>
          <w:bCs/>
          <w:lang w:val="en"/>
        </w:rPr>
        <w:t xml:space="preserve"> A</w:t>
      </w:r>
      <w:r w:rsidR="00A504BD">
        <w:rPr>
          <w:b/>
          <w:bCs/>
          <w:lang w:val="en"/>
        </w:rPr>
        <w:t>PPLIED RESEARCH AND DEVELOPMENT PROJECTS</w:t>
      </w:r>
    </w:p>
    <w:p w:rsidR="00BA5112" w:rsidRPr="008A0C80" w:rsidRDefault="00BA5112">
      <w:pPr>
        <w:autoSpaceDE w:val="0"/>
        <w:rPr>
          <w:b/>
          <w:bCs/>
        </w:rPr>
      </w:pPr>
    </w:p>
    <w:p w:rsidR="00BA5112" w:rsidRPr="008A0C80" w:rsidRDefault="00BA5112">
      <w:pPr>
        <w:autoSpaceDE w:val="0"/>
        <w:rPr>
          <w:b/>
          <w:bCs/>
        </w:rPr>
      </w:pPr>
    </w:p>
    <w:p w:rsidR="00BA5112" w:rsidRPr="008A0C80" w:rsidRDefault="00BA5112" w:rsidP="000237C7">
      <w:pPr>
        <w:tabs>
          <w:tab w:val="left" w:pos="426"/>
        </w:tabs>
        <w:autoSpaceDE w:val="0"/>
        <w:jc w:val="both"/>
        <w:rPr>
          <w:b/>
          <w:bCs/>
        </w:rPr>
      </w:pPr>
    </w:p>
    <w:p w:rsidR="00BA5112" w:rsidRPr="000237C7" w:rsidRDefault="00BA5112" w:rsidP="000237C7">
      <w:pPr>
        <w:numPr>
          <w:ilvl w:val="0"/>
          <w:numId w:val="11"/>
        </w:numPr>
        <w:tabs>
          <w:tab w:val="left" w:pos="426"/>
        </w:tabs>
        <w:autoSpaceDE w:val="0"/>
        <w:ind w:left="0" w:firstLine="0"/>
        <w:jc w:val="both"/>
        <w:rPr>
          <w:bCs/>
        </w:rPr>
      </w:pPr>
      <w:r>
        <w:rPr>
          <w:lang w:val="en"/>
        </w:rPr>
        <w:t>General Information</w:t>
      </w:r>
      <w:r>
        <w:rPr>
          <w:lang w:val="en"/>
        </w:rPr>
        <w:tab/>
      </w:r>
    </w:p>
    <w:p w:rsidR="00BA5112" w:rsidRPr="008A0C80" w:rsidRDefault="00BA5112" w:rsidP="000237C7">
      <w:pPr>
        <w:numPr>
          <w:ilvl w:val="1"/>
          <w:numId w:val="6"/>
        </w:numPr>
        <w:tabs>
          <w:tab w:val="left" w:pos="426"/>
          <w:tab w:val="left" w:pos="1440"/>
        </w:tabs>
        <w:autoSpaceDE w:val="0"/>
        <w:ind w:left="0" w:firstLine="0"/>
        <w:jc w:val="both"/>
      </w:pPr>
      <w:r>
        <w:rPr>
          <w:lang w:val="en"/>
        </w:rPr>
        <w:t>This document regulates the organisa</w:t>
      </w:r>
      <w:r w:rsidR="009354F4">
        <w:rPr>
          <w:lang w:val="en"/>
        </w:rPr>
        <w:t>tion of the Tallinn University</w:t>
      </w:r>
      <w:r>
        <w:rPr>
          <w:lang w:val="en"/>
        </w:rPr>
        <w:t xml:space="preserve"> (hereinafter </w:t>
      </w:r>
      <w:r>
        <w:rPr>
          <w:i/>
          <w:iCs/>
          <w:lang w:val="en"/>
        </w:rPr>
        <w:t>university</w:t>
      </w:r>
      <w:r>
        <w:rPr>
          <w:lang w:val="en"/>
        </w:rPr>
        <w:t>) competition</w:t>
      </w:r>
      <w:r w:rsidR="009354F4">
        <w:rPr>
          <w:lang w:val="en"/>
        </w:rPr>
        <w:t xml:space="preserve"> (hereinafter </w:t>
      </w:r>
      <w:r w:rsidR="009354F4">
        <w:rPr>
          <w:i/>
          <w:lang w:val="en"/>
        </w:rPr>
        <w:t>competition</w:t>
      </w:r>
      <w:r w:rsidR="009354F4">
        <w:rPr>
          <w:lang w:val="en"/>
        </w:rPr>
        <w:t>)</w:t>
      </w:r>
      <w:r>
        <w:rPr>
          <w:lang w:val="en"/>
        </w:rPr>
        <w:t xml:space="preserve"> for applied research and development works and projects (hereinafter </w:t>
      </w:r>
      <w:r>
        <w:rPr>
          <w:i/>
          <w:iCs/>
          <w:lang w:val="en"/>
        </w:rPr>
        <w:t>work</w:t>
      </w:r>
      <w:r>
        <w:rPr>
          <w:lang w:val="en"/>
        </w:rPr>
        <w:t xml:space="preserve">) and the procedure for submission and evaluation of </w:t>
      </w:r>
      <w:r w:rsidR="00A504BD">
        <w:rPr>
          <w:lang w:val="en"/>
        </w:rPr>
        <w:t xml:space="preserve">such </w:t>
      </w:r>
      <w:r>
        <w:rPr>
          <w:lang w:val="en"/>
        </w:rPr>
        <w:t xml:space="preserve">works. </w:t>
      </w:r>
    </w:p>
    <w:p w:rsidR="00BA5112" w:rsidRPr="008A0C80" w:rsidRDefault="00BA5112" w:rsidP="000237C7">
      <w:pPr>
        <w:numPr>
          <w:ilvl w:val="1"/>
          <w:numId w:val="6"/>
        </w:numPr>
        <w:tabs>
          <w:tab w:val="left" w:pos="426"/>
          <w:tab w:val="left" w:pos="1440"/>
        </w:tabs>
        <w:autoSpaceDE w:val="0"/>
        <w:ind w:left="0" w:firstLine="0"/>
        <w:jc w:val="both"/>
      </w:pPr>
      <w:r>
        <w:rPr>
          <w:lang w:val="en"/>
        </w:rPr>
        <w:t xml:space="preserve">The competition aims to: </w:t>
      </w:r>
    </w:p>
    <w:p w:rsidR="00BA5112" w:rsidRPr="008A0C80" w:rsidRDefault="00DF2F85" w:rsidP="000237C7">
      <w:pPr>
        <w:numPr>
          <w:ilvl w:val="0"/>
          <w:numId w:val="5"/>
        </w:numPr>
        <w:tabs>
          <w:tab w:val="left" w:pos="284"/>
          <w:tab w:val="left" w:pos="426"/>
          <w:tab w:val="left" w:pos="2136"/>
        </w:tabs>
        <w:autoSpaceDE w:val="0"/>
        <w:ind w:left="0" w:firstLine="0"/>
        <w:jc w:val="both"/>
      </w:pPr>
      <w:r>
        <w:rPr>
          <w:lang w:val="en"/>
        </w:rPr>
        <w:t xml:space="preserve">to further motivate university members to apply the results of their </w:t>
      </w:r>
      <w:r w:rsidR="00EC0C1D">
        <w:rPr>
          <w:lang w:val="en"/>
        </w:rPr>
        <w:t>study</w:t>
      </w:r>
      <w:r>
        <w:rPr>
          <w:lang w:val="en"/>
        </w:rPr>
        <w:t xml:space="preserve"> and research to the business sector (including social entrepreneurship); </w:t>
      </w:r>
    </w:p>
    <w:p w:rsidR="00BA5112" w:rsidRPr="008A0C80" w:rsidRDefault="00BA5112" w:rsidP="000237C7">
      <w:pPr>
        <w:numPr>
          <w:ilvl w:val="0"/>
          <w:numId w:val="5"/>
        </w:numPr>
        <w:tabs>
          <w:tab w:val="left" w:pos="284"/>
          <w:tab w:val="left" w:pos="426"/>
          <w:tab w:val="left" w:pos="2136"/>
        </w:tabs>
        <w:autoSpaceDE w:val="0"/>
        <w:ind w:left="0" w:firstLine="0"/>
        <w:jc w:val="both"/>
      </w:pPr>
      <w:r>
        <w:rPr>
          <w:lang w:val="en"/>
        </w:rPr>
        <w:t>raise the quality and volume of knowledge services provided by the university to businesses;</w:t>
      </w:r>
    </w:p>
    <w:p w:rsidR="00BA5112" w:rsidRPr="008A0C80" w:rsidRDefault="00BA5112" w:rsidP="000237C7">
      <w:pPr>
        <w:numPr>
          <w:ilvl w:val="0"/>
          <w:numId w:val="5"/>
        </w:numPr>
        <w:tabs>
          <w:tab w:val="left" w:pos="284"/>
          <w:tab w:val="left" w:pos="426"/>
          <w:tab w:val="left" w:pos="2136"/>
        </w:tabs>
        <w:autoSpaceDE w:val="0"/>
        <w:ind w:left="0" w:firstLine="0"/>
        <w:jc w:val="both"/>
      </w:pPr>
      <w:r>
        <w:rPr>
          <w:lang w:val="en"/>
        </w:rPr>
        <w:t>inform the public about the application of the university's know-how in economic activities.</w:t>
      </w:r>
    </w:p>
    <w:p w:rsidR="00BA5112" w:rsidRPr="008A0C80" w:rsidRDefault="00BA5112" w:rsidP="000237C7">
      <w:pPr>
        <w:numPr>
          <w:ilvl w:val="1"/>
          <w:numId w:val="6"/>
        </w:numPr>
        <w:tabs>
          <w:tab w:val="left" w:pos="426"/>
          <w:tab w:val="left" w:pos="1440"/>
        </w:tabs>
        <w:autoSpaceDE w:val="0"/>
        <w:ind w:left="0" w:firstLine="0"/>
        <w:jc w:val="both"/>
      </w:pPr>
      <w:r>
        <w:rPr>
          <w:lang w:val="en"/>
        </w:rPr>
        <w:t xml:space="preserve">The competition will identify the most outstanding work with an applied outcome that will benefit one or more companies. </w:t>
      </w:r>
    </w:p>
    <w:p w:rsidR="00BA5112" w:rsidRPr="008A0C80" w:rsidRDefault="00BA5112" w:rsidP="000237C7">
      <w:pPr>
        <w:numPr>
          <w:ilvl w:val="1"/>
          <w:numId w:val="6"/>
        </w:numPr>
        <w:tabs>
          <w:tab w:val="left" w:pos="426"/>
          <w:tab w:val="left" w:pos="1440"/>
        </w:tabs>
        <w:autoSpaceDE w:val="0"/>
        <w:ind w:left="0" w:firstLine="0"/>
        <w:jc w:val="both"/>
      </w:pPr>
      <w:r>
        <w:rPr>
          <w:lang w:val="en"/>
        </w:rPr>
        <w:t xml:space="preserve">The competition is organised annually by the university's Research Administration Office (hereinafter </w:t>
      </w:r>
      <w:r>
        <w:rPr>
          <w:i/>
          <w:iCs/>
          <w:lang w:val="en"/>
        </w:rPr>
        <w:t>Research Administration Office</w:t>
      </w:r>
      <w:r>
        <w:rPr>
          <w:lang w:val="en"/>
        </w:rPr>
        <w:t>) in cooperation with Tallinn City Enterprise Services.</w:t>
      </w:r>
    </w:p>
    <w:p w:rsidR="00BA5112" w:rsidRPr="008A0C80" w:rsidRDefault="00BA5112" w:rsidP="000237C7">
      <w:pPr>
        <w:numPr>
          <w:ilvl w:val="1"/>
          <w:numId w:val="6"/>
        </w:numPr>
        <w:tabs>
          <w:tab w:val="left" w:pos="426"/>
          <w:tab w:val="left" w:pos="1440"/>
        </w:tabs>
        <w:autoSpaceDE w:val="0"/>
        <w:ind w:left="0" w:firstLine="0"/>
        <w:jc w:val="both"/>
      </w:pPr>
      <w:r>
        <w:rPr>
          <w:lang w:val="en"/>
        </w:rPr>
        <w:t>If any of the deadlines mentioned in the document fall on a weekend, t</w:t>
      </w:r>
      <w:r w:rsidR="009B684A">
        <w:rPr>
          <w:lang w:val="en"/>
        </w:rPr>
        <w:t>he valid deadline is the working</w:t>
      </w:r>
      <w:r>
        <w:rPr>
          <w:lang w:val="en"/>
        </w:rPr>
        <w:t xml:space="preserve"> day preceding the weekend.</w:t>
      </w:r>
    </w:p>
    <w:p w:rsidR="00BA5112" w:rsidRDefault="00BA5112" w:rsidP="000237C7">
      <w:pPr>
        <w:tabs>
          <w:tab w:val="left" w:pos="426"/>
        </w:tabs>
        <w:autoSpaceDE w:val="0"/>
        <w:jc w:val="both"/>
      </w:pPr>
    </w:p>
    <w:p w:rsidR="00BA5112" w:rsidRPr="000237C7" w:rsidRDefault="0062771E" w:rsidP="000237C7">
      <w:pPr>
        <w:numPr>
          <w:ilvl w:val="0"/>
          <w:numId w:val="11"/>
        </w:numPr>
        <w:tabs>
          <w:tab w:val="left" w:pos="426"/>
          <w:tab w:val="left" w:pos="720"/>
        </w:tabs>
        <w:autoSpaceDE w:val="0"/>
        <w:ind w:left="0" w:firstLine="0"/>
        <w:jc w:val="both"/>
      </w:pPr>
      <w:r>
        <w:rPr>
          <w:lang w:val="en"/>
        </w:rPr>
        <w:t>Participation in the C</w:t>
      </w:r>
      <w:r w:rsidR="00BA5112">
        <w:rPr>
          <w:lang w:val="en"/>
        </w:rPr>
        <w:t>ompetition</w:t>
      </w:r>
    </w:p>
    <w:p w:rsidR="00BA5112" w:rsidRPr="008A0C80" w:rsidRDefault="00BA5112" w:rsidP="000237C7">
      <w:pPr>
        <w:numPr>
          <w:ilvl w:val="1"/>
          <w:numId w:val="1"/>
        </w:numPr>
        <w:tabs>
          <w:tab w:val="left" w:pos="426"/>
          <w:tab w:val="left" w:pos="1440"/>
        </w:tabs>
        <w:autoSpaceDE w:val="0"/>
        <w:ind w:left="0" w:firstLine="0"/>
        <w:jc w:val="both"/>
      </w:pPr>
      <w:r>
        <w:rPr>
          <w:lang w:val="en"/>
        </w:rPr>
        <w:t xml:space="preserve">The competition is announced by the Research Administration Office no later than June 1 each year. </w:t>
      </w:r>
    </w:p>
    <w:p w:rsidR="00A816E2" w:rsidRDefault="00BA5112" w:rsidP="000237C7">
      <w:pPr>
        <w:numPr>
          <w:ilvl w:val="1"/>
          <w:numId w:val="1"/>
        </w:numPr>
        <w:tabs>
          <w:tab w:val="left" w:pos="426"/>
        </w:tabs>
        <w:autoSpaceDE w:val="0"/>
        <w:ind w:left="0" w:firstLine="0"/>
        <w:jc w:val="both"/>
      </w:pPr>
      <w:r>
        <w:rPr>
          <w:lang w:val="en"/>
        </w:rPr>
        <w:t>The competition will be announced by publishing notices on the university's external web and intranet, in the weekly newsletter and by e-mail in the university's information lists.</w:t>
      </w:r>
    </w:p>
    <w:p w:rsidR="00BA5112" w:rsidRPr="008A0C80" w:rsidRDefault="00BA5112" w:rsidP="000237C7">
      <w:pPr>
        <w:numPr>
          <w:ilvl w:val="1"/>
          <w:numId w:val="1"/>
        </w:numPr>
        <w:tabs>
          <w:tab w:val="left" w:pos="426"/>
          <w:tab w:val="left" w:pos="1440"/>
        </w:tabs>
        <w:autoSpaceDE w:val="0"/>
        <w:ind w:left="0" w:firstLine="0"/>
        <w:jc w:val="both"/>
      </w:pPr>
      <w:r>
        <w:rPr>
          <w:lang w:val="en"/>
        </w:rPr>
        <w:t xml:space="preserve">Entries must meet the following conditions: </w:t>
      </w:r>
    </w:p>
    <w:p w:rsidR="00BA5112" w:rsidRPr="008A0C80" w:rsidRDefault="00BA5112" w:rsidP="000237C7">
      <w:pPr>
        <w:numPr>
          <w:ilvl w:val="0"/>
          <w:numId w:val="5"/>
        </w:numPr>
        <w:tabs>
          <w:tab w:val="left" w:pos="284"/>
          <w:tab w:val="left" w:pos="2136"/>
        </w:tabs>
        <w:autoSpaceDE w:val="0"/>
        <w:ind w:left="0" w:firstLine="0"/>
        <w:jc w:val="both"/>
      </w:pPr>
      <w:r>
        <w:rPr>
          <w:lang w:val="en"/>
        </w:rPr>
        <w:t xml:space="preserve">the work is a research or development project, which may be a research study, a development project, </w:t>
      </w:r>
      <w:r w:rsidR="00736357">
        <w:rPr>
          <w:lang w:val="en"/>
        </w:rPr>
        <w:t>a commissioned work, a student</w:t>
      </w:r>
      <w:r>
        <w:rPr>
          <w:lang w:val="en"/>
        </w:rPr>
        <w:t xml:space="preserve"> thesis, other work created during study, </w:t>
      </w:r>
      <w:r w:rsidR="0023214B">
        <w:rPr>
          <w:lang w:val="en"/>
        </w:rPr>
        <w:t>etc.</w:t>
      </w:r>
      <w:r>
        <w:rPr>
          <w:lang w:val="en"/>
        </w:rPr>
        <w:t xml:space="preserve">; </w:t>
      </w:r>
    </w:p>
    <w:p w:rsidR="00BA5112" w:rsidRPr="008A0C80" w:rsidRDefault="00BA5112" w:rsidP="000237C7">
      <w:pPr>
        <w:numPr>
          <w:ilvl w:val="0"/>
          <w:numId w:val="5"/>
        </w:numPr>
        <w:tabs>
          <w:tab w:val="left" w:pos="284"/>
          <w:tab w:val="left" w:pos="2136"/>
        </w:tabs>
        <w:autoSpaceDE w:val="0"/>
        <w:ind w:left="0" w:firstLine="0"/>
        <w:jc w:val="both"/>
      </w:pPr>
      <w:r>
        <w:rPr>
          <w:lang w:val="en"/>
        </w:rPr>
        <w:t xml:space="preserve">the result of the work is </w:t>
      </w:r>
      <w:r w:rsidR="00071559">
        <w:rPr>
          <w:lang w:val="en"/>
        </w:rPr>
        <w:t xml:space="preserve">being </w:t>
      </w:r>
      <w:r>
        <w:rPr>
          <w:lang w:val="en"/>
        </w:rPr>
        <w:t>applied in the business sector (including social entrepreneurship);</w:t>
      </w:r>
    </w:p>
    <w:p w:rsidR="00BA5112" w:rsidRPr="008A0C80" w:rsidRDefault="00BA5112" w:rsidP="000237C7">
      <w:pPr>
        <w:numPr>
          <w:ilvl w:val="0"/>
          <w:numId w:val="5"/>
        </w:numPr>
        <w:tabs>
          <w:tab w:val="left" w:pos="284"/>
          <w:tab w:val="left" w:pos="2136"/>
        </w:tabs>
        <w:autoSpaceDE w:val="0"/>
        <w:ind w:left="0" w:firstLine="0"/>
        <w:jc w:val="both"/>
        <w:rPr>
          <w:shd w:val="clear" w:color="auto" w:fill="FFFF00"/>
        </w:rPr>
      </w:pPr>
      <w:r>
        <w:rPr>
          <w:lang w:val="en"/>
        </w:rPr>
        <w:t>the work has been completed between September 1 of the year preceding the year of the competition and August 31 of the year of the competition.</w:t>
      </w:r>
    </w:p>
    <w:p w:rsidR="00BA5112" w:rsidRPr="008A0C80" w:rsidRDefault="00BA5112" w:rsidP="000237C7">
      <w:pPr>
        <w:numPr>
          <w:ilvl w:val="1"/>
          <w:numId w:val="1"/>
        </w:numPr>
        <w:tabs>
          <w:tab w:val="left" w:pos="426"/>
          <w:tab w:val="left" w:pos="1440"/>
        </w:tabs>
        <w:autoSpaceDE w:val="0"/>
        <w:ind w:left="0" w:firstLine="0"/>
        <w:jc w:val="both"/>
        <w:rPr>
          <w:shd w:val="clear" w:color="auto" w:fill="FFFF00"/>
        </w:rPr>
      </w:pPr>
      <w:r>
        <w:rPr>
          <w:lang w:val="en"/>
        </w:rPr>
        <w:t xml:space="preserve">The competition is open to all members of the university. Alumni of the university who completed their studies as students within the period specified in Clause 2.3. are also eligible to participate. </w:t>
      </w:r>
    </w:p>
    <w:p w:rsidR="00BA5112" w:rsidRPr="008A0C80" w:rsidRDefault="00BA5112" w:rsidP="000237C7">
      <w:pPr>
        <w:numPr>
          <w:ilvl w:val="1"/>
          <w:numId w:val="1"/>
        </w:numPr>
        <w:tabs>
          <w:tab w:val="left" w:pos="426"/>
          <w:tab w:val="left" w:pos="1440"/>
        </w:tabs>
        <w:autoSpaceDE w:val="0"/>
        <w:ind w:left="0" w:firstLine="0"/>
        <w:jc w:val="both"/>
      </w:pPr>
      <w:r>
        <w:rPr>
          <w:lang w:val="en"/>
        </w:rPr>
        <w:t>The competition i</w:t>
      </w:r>
      <w:r w:rsidR="00EF2B86">
        <w:rPr>
          <w:lang w:val="en"/>
        </w:rPr>
        <w:t>s open to submissions from the principal i</w:t>
      </w:r>
      <w:r>
        <w:rPr>
          <w:lang w:val="en"/>
        </w:rPr>
        <w:t xml:space="preserve">nvestigators (PI) within the university, the university's </w:t>
      </w:r>
      <w:r w:rsidR="00D813DA">
        <w:rPr>
          <w:lang w:val="en"/>
        </w:rPr>
        <w:t>leaders</w:t>
      </w:r>
      <w:r>
        <w:rPr>
          <w:lang w:val="en"/>
        </w:rPr>
        <w:t xml:space="preserve"> and coordinators and, in the case of student projects, the students themselves or their supervisor who is a university employee.</w:t>
      </w:r>
    </w:p>
    <w:p w:rsidR="00BA5112" w:rsidRPr="008A0C80" w:rsidRDefault="00BA5112" w:rsidP="000237C7">
      <w:pPr>
        <w:numPr>
          <w:ilvl w:val="1"/>
          <w:numId w:val="1"/>
        </w:numPr>
        <w:tabs>
          <w:tab w:val="left" w:pos="426"/>
          <w:tab w:val="left" w:pos="1440"/>
        </w:tabs>
        <w:autoSpaceDE w:val="0"/>
        <w:ind w:left="0" w:firstLine="0"/>
        <w:jc w:val="both"/>
      </w:pPr>
      <w:r>
        <w:rPr>
          <w:lang w:val="en"/>
        </w:rPr>
        <w:t xml:space="preserve">Any person entitled to submit works to the competition may submit more than one work to the competition. Each member of the university can submit several different works. </w:t>
      </w:r>
    </w:p>
    <w:p w:rsidR="00BA5112" w:rsidRPr="008A0C80" w:rsidRDefault="00BA5112" w:rsidP="000237C7">
      <w:pPr>
        <w:numPr>
          <w:ilvl w:val="1"/>
          <w:numId w:val="1"/>
        </w:numPr>
        <w:tabs>
          <w:tab w:val="left" w:pos="426"/>
          <w:tab w:val="left" w:pos="1440"/>
        </w:tabs>
        <w:autoSpaceDE w:val="0"/>
        <w:ind w:left="0" w:firstLine="0"/>
        <w:jc w:val="both"/>
      </w:pPr>
      <w:r>
        <w:rPr>
          <w:lang w:val="en"/>
        </w:rPr>
        <w:lastRenderedPageBreak/>
        <w:t>To apply for the competition, please send the completed application form (see Annex), together with the additional materials specified in the application form, by September 7 each year to the e-mail address of the Division of Research Management teaduskorraldus@tlu.ee, with the e-mail titled “</w:t>
      </w:r>
      <w:r w:rsidR="0023214B">
        <w:rPr>
          <w:lang w:val="en"/>
        </w:rPr>
        <w:t>Competition</w:t>
      </w:r>
      <w:r>
        <w:rPr>
          <w:lang w:val="en"/>
        </w:rPr>
        <w:t xml:space="preserve">". The e-mail must include the e-mail addresses of all the people involved in the implementation of the work. </w:t>
      </w:r>
    </w:p>
    <w:p w:rsidR="00BA5112" w:rsidRPr="008A0C80" w:rsidRDefault="00BA5112" w:rsidP="000237C7">
      <w:pPr>
        <w:numPr>
          <w:ilvl w:val="1"/>
          <w:numId w:val="1"/>
        </w:numPr>
        <w:tabs>
          <w:tab w:val="left" w:pos="426"/>
          <w:tab w:val="left" w:pos="1440"/>
        </w:tabs>
        <w:autoSpaceDE w:val="0"/>
        <w:ind w:left="0" w:firstLine="0"/>
        <w:jc w:val="both"/>
      </w:pPr>
      <w:r>
        <w:rPr>
          <w:lang w:val="en"/>
        </w:rPr>
        <w:t>The Research Administration Office may request additional information and materials from the applicants and/or the implementers.</w:t>
      </w:r>
    </w:p>
    <w:p w:rsidR="00BA5112" w:rsidRPr="008A0C80" w:rsidRDefault="00BA5112" w:rsidP="000237C7">
      <w:pPr>
        <w:tabs>
          <w:tab w:val="left" w:pos="426"/>
        </w:tabs>
        <w:autoSpaceDE w:val="0"/>
        <w:jc w:val="both"/>
      </w:pPr>
    </w:p>
    <w:p w:rsidR="00BA5112" w:rsidRPr="000237C7" w:rsidRDefault="00D23A2A" w:rsidP="000237C7">
      <w:pPr>
        <w:tabs>
          <w:tab w:val="left" w:pos="426"/>
        </w:tabs>
        <w:autoSpaceDE w:val="0"/>
        <w:jc w:val="both"/>
      </w:pPr>
      <w:r>
        <w:rPr>
          <w:lang w:val="en"/>
        </w:rPr>
        <w:t>3. Determining the W</w:t>
      </w:r>
      <w:r w:rsidR="00BA5112">
        <w:rPr>
          <w:lang w:val="en"/>
        </w:rPr>
        <w:t>inner</w:t>
      </w:r>
    </w:p>
    <w:p w:rsidR="00BA5112" w:rsidRPr="008A0C80" w:rsidRDefault="005729BE" w:rsidP="000237C7">
      <w:pPr>
        <w:numPr>
          <w:ilvl w:val="1"/>
          <w:numId w:val="4"/>
        </w:numPr>
        <w:tabs>
          <w:tab w:val="left" w:pos="426"/>
          <w:tab w:val="left" w:pos="1440"/>
        </w:tabs>
        <w:autoSpaceDE w:val="0"/>
        <w:ind w:left="0" w:firstLine="0"/>
        <w:jc w:val="both"/>
      </w:pPr>
      <w:r>
        <w:rPr>
          <w:lang w:val="en"/>
        </w:rPr>
        <w:t>The Research Administration Office will check the technical and substantive compliance of the material submitted to the competition, eliminating from the competition any work for which the material submitted does not meet the technical and substantive requirements described in Section 2 of the competition procedure.</w:t>
      </w:r>
    </w:p>
    <w:p w:rsidR="00BA5112" w:rsidRPr="008A0C80" w:rsidRDefault="00BA5112" w:rsidP="000237C7">
      <w:pPr>
        <w:numPr>
          <w:ilvl w:val="1"/>
          <w:numId w:val="4"/>
        </w:numPr>
        <w:tabs>
          <w:tab w:val="left" w:pos="426"/>
        </w:tabs>
        <w:autoSpaceDE w:val="0"/>
        <w:ind w:left="0" w:firstLine="0"/>
        <w:jc w:val="both"/>
      </w:pPr>
      <w:r>
        <w:rPr>
          <w:lang w:val="en"/>
        </w:rPr>
        <w:t xml:space="preserve">The winner of the competition is selected by the competition committee (hereinafter </w:t>
      </w:r>
      <w:r>
        <w:rPr>
          <w:i/>
          <w:iCs/>
          <w:lang w:val="en"/>
        </w:rPr>
        <w:t>committee</w:t>
      </w:r>
      <w:r>
        <w:rPr>
          <w:lang w:val="en"/>
        </w:rPr>
        <w:t xml:space="preserve">), which is formed on the proposal of the Research Administration Office and approved by the Vice-Rector for Research of the university (hereinafter </w:t>
      </w:r>
      <w:r>
        <w:rPr>
          <w:i/>
          <w:iCs/>
          <w:lang w:val="en"/>
        </w:rPr>
        <w:t>Vice-Rector for Research</w:t>
      </w:r>
      <w:r>
        <w:rPr>
          <w:lang w:val="en"/>
        </w:rPr>
        <w:t>) no later than September 3 of each year. The committee is composed of five members, including the Vice-Rector for Research or his/her representative, one member of the university's academic staff, one representative from the Tallinn City Enterprise Services and two entrepreneurs. The members of the committee shall agree among themselves the rules of procedure of the committee.</w:t>
      </w:r>
    </w:p>
    <w:p w:rsidR="00BA5112" w:rsidRPr="008A0C80" w:rsidRDefault="00912C1D" w:rsidP="000237C7">
      <w:pPr>
        <w:numPr>
          <w:ilvl w:val="1"/>
          <w:numId w:val="4"/>
        </w:numPr>
        <w:tabs>
          <w:tab w:val="left" w:pos="426"/>
          <w:tab w:val="left" w:pos="1440"/>
        </w:tabs>
        <w:autoSpaceDE w:val="0"/>
        <w:ind w:left="0" w:firstLine="0"/>
        <w:jc w:val="both"/>
      </w:pPr>
      <w:r>
        <w:rPr>
          <w:lang w:val="en"/>
        </w:rPr>
        <w:t xml:space="preserve">The Research Administration Office forwards to the committee, no later than September 10 of each year, the materials submitted in response to the competition which have passed the review referred to in Clause 3.1, together with a summary table. </w:t>
      </w:r>
    </w:p>
    <w:p w:rsidR="00BA5112" w:rsidRPr="008A0C80" w:rsidRDefault="00BA5112" w:rsidP="000237C7">
      <w:pPr>
        <w:numPr>
          <w:ilvl w:val="1"/>
          <w:numId w:val="4"/>
        </w:numPr>
        <w:tabs>
          <w:tab w:val="left" w:pos="426"/>
          <w:tab w:val="left" w:pos="1440"/>
        </w:tabs>
        <w:autoSpaceDE w:val="0"/>
        <w:ind w:left="0" w:firstLine="0"/>
        <w:jc w:val="both"/>
      </w:pPr>
      <w:r>
        <w:rPr>
          <w:lang w:val="en"/>
        </w:rPr>
        <w:t xml:space="preserve">The committee will review the submissions, select the winning entry, and forward the result to the Research Administration Office no later than September 17 each </w:t>
      </w:r>
      <w:r w:rsidR="0023214B">
        <w:rPr>
          <w:lang w:val="en"/>
        </w:rPr>
        <w:t>year</w:t>
      </w:r>
      <w:r w:rsidR="0023214B">
        <w:rPr>
          <w:b/>
          <w:bCs/>
          <w:lang w:val="en"/>
        </w:rPr>
        <w:t xml:space="preserve">. </w:t>
      </w:r>
    </w:p>
    <w:p w:rsidR="00BA5112" w:rsidRPr="008A0C80" w:rsidRDefault="00BA5112" w:rsidP="000237C7">
      <w:pPr>
        <w:numPr>
          <w:ilvl w:val="1"/>
          <w:numId w:val="4"/>
        </w:numPr>
        <w:tabs>
          <w:tab w:val="left" w:pos="426"/>
          <w:tab w:val="left" w:pos="1440"/>
        </w:tabs>
        <w:autoSpaceDE w:val="0"/>
        <w:ind w:left="0" w:firstLine="0"/>
        <w:jc w:val="both"/>
      </w:pPr>
      <w:r>
        <w:rPr>
          <w:lang w:val="en"/>
        </w:rPr>
        <w:t xml:space="preserve">The following criteria will be </w:t>
      </w:r>
      <w:r w:rsidR="00EF2B86">
        <w:rPr>
          <w:lang w:val="en"/>
        </w:rPr>
        <w:t>used to evaluate</w:t>
      </w:r>
      <w:r>
        <w:rPr>
          <w:lang w:val="en"/>
        </w:rPr>
        <w:t xml:space="preserve"> the entries: </w:t>
      </w:r>
    </w:p>
    <w:p w:rsidR="00BA5112" w:rsidRPr="008A0C80" w:rsidRDefault="00BA5112" w:rsidP="00C42FB7">
      <w:pPr>
        <w:numPr>
          <w:ilvl w:val="0"/>
          <w:numId w:val="12"/>
        </w:numPr>
        <w:tabs>
          <w:tab w:val="left" w:pos="284"/>
          <w:tab w:val="left" w:pos="2136"/>
        </w:tabs>
        <w:autoSpaceDE w:val="0"/>
        <w:ind w:left="0" w:firstLine="0"/>
        <w:jc w:val="both"/>
      </w:pPr>
      <w:r>
        <w:rPr>
          <w:lang w:val="en"/>
        </w:rPr>
        <w:t xml:space="preserve">the work has an applied output, i.e. the results of the work are aimed at increasing the efficiency of economy and are applied in production or services (including the provision of public services); direct applicability in companies is rated highest; </w:t>
      </w:r>
    </w:p>
    <w:p w:rsidR="00BA5112" w:rsidRPr="008A0C80" w:rsidRDefault="00BA5112" w:rsidP="00C42FB7">
      <w:pPr>
        <w:numPr>
          <w:ilvl w:val="0"/>
          <w:numId w:val="12"/>
        </w:numPr>
        <w:tabs>
          <w:tab w:val="left" w:pos="284"/>
          <w:tab w:val="left" w:pos="2136"/>
        </w:tabs>
        <w:suppressAutoHyphens w:val="0"/>
        <w:autoSpaceDE w:val="0"/>
        <w:ind w:left="0" w:firstLine="0"/>
        <w:jc w:val="both"/>
      </w:pPr>
      <w:r>
        <w:rPr>
          <w:lang w:val="en"/>
        </w:rPr>
        <w:t xml:space="preserve">there is a contract between the university and the company for the </w:t>
      </w:r>
      <w:r w:rsidR="00D23A2A">
        <w:rPr>
          <w:lang w:val="en"/>
        </w:rPr>
        <w:t>implementation</w:t>
      </w:r>
      <w:r>
        <w:rPr>
          <w:lang w:val="en"/>
        </w:rPr>
        <w:t xml:space="preserve"> of the work and/or the subsequent use of the results of the work. The highest scores are given to works for which a written financial contract has been signed with the company;</w:t>
      </w:r>
    </w:p>
    <w:p w:rsidR="00BA5112" w:rsidRPr="008A0C80" w:rsidRDefault="00BA5112" w:rsidP="00C42FB7">
      <w:pPr>
        <w:numPr>
          <w:ilvl w:val="0"/>
          <w:numId w:val="12"/>
        </w:numPr>
        <w:tabs>
          <w:tab w:val="left" w:pos="284"/>
          <w:tab w:val="left" w:pos="2136"/>
        </w:tabs>
        <w:autoSpaceDE w:val="0"/>
        <w:ind w:left="0" w:firstLine="0"/>
        <w:jc w:val="both"/>
      </w:pPr>
      <w:r>
        <w:rPr>
          <w:lang w:val="en"/>
        </w:rPr>
        <w:t>the work is aimed at the development of Tallinn's business environment or has some other connection with Tallinn; the highest scores will be given to work that is implemented in a company registered and/or operating in Tallinn;</w:t>
      </w:r>
    </w:p>
    <w:p w:rsidR="00BA5112" w:rsidRPr="008A0C80" w:rsidRDefault="00BA5112" w:rsidP="00C42FB7">
      <w:pPr>
        <w:numPr>
          <w:ilvl w:val="0"/>
          <w:numId w:val="12"/>
        </w:numPr>
        <w:tabs>
          <w:tab w:val="left" w:pos="284"/>
          <w:tab w:val="left" w:pos="2136"/>
        </w:tabs>
        <w:autoSpaceDE w:val="0"/>
        <w:ind w:left="0" w:firstLine="0"/>
        <w:jc w:val="both"/>
        <w:rPr>
          <w:shd w:val="clear" w:color="auto" w:fill="FFFF00"/>
        </w:rPr>
      </w:pPr>
      <w:r>
        <w:rPr>
          <w:lang w:val="en"/>
        </w:rPr>
        <w:t xml:space="preserve">the result of the work is essentially novel. </w:t>
      </w:r>
    </w:p>
    <w:p w:rsidR="00BA5112" w:rsidRPr="008A0C80" w:rsidRDefault="00BA5112" w:rsidP="000237C7">
      <w:pPr>
        <w:numPr>
          <w:ilvl w:val="1"/>
          <w:numId w:val="4"/>
        </w:numPr>
        <w:tabs>
          <w:tab w:val="left" w:pos="426"/>
          <w:tab w:val="left" w:pos="1440"/>
        </w:tabs>
        <w:autoSpaceDE w:val="0"/>
        <w:ind w:left="0" w:firstLine="0"/>
        <w:jc w:val="both"/>
      </w:pPr>
      <w:r>
        <w:rPr>
          <w:lang w:val="en"/>
        </w:rPr>
        <w:t>The decision on the winning entry will be formalised by order of the Vice-Rector for Research.</w:t>
      </w:r>
    </w:p>
    <w:p w:rsidR="00BA5112" w:rsidRPr="008A0C80" w:rsidRDefault="001463C3" w:rsidP="000237C7">
      <w:pPr>
        <w:numPr>
          <w:ilvl w:val="1"/>
          <w:numId w:val="4"/>
        </w:numPr>
        <w:tabs>
          <w:tab w:val="left" w:pos="426"/>
          <w:tab w:val="left" w:pos="1440"/>
        </w:tabs>
        <w:autoSpaceDE w:val="0"/>
        <w:ind w:left="0" w:firstLine="0"/>
        <w:jc w:val="both"/>
      </w:pPr>
      <w:r>
        <w:rPr>
          <w:lang w:val="en"/>
        </w:rPr>
        <w:t>The Research Administration Office will announce the results of the competition in the university's information channels, informing the implementer/implementers of the work.</w:t>
      </w:r>
    </w:p>
    <w:p w:rsidR="00BA5112" w:rsidRPr="008A0C80" w:rsidRDefault="00BA5112" w:rsidP="000237C7">
      <w:pPr>
        <w:tabs>
          <w:tab w:val="left" w:pos="426"/>
        </w:tabs>
        <w:autoSpaceDE w:val="0"/>
        <w:jc w:val="both"/>
      </w:pPr>
    </w:p>
    <w:p w:rsidR="00BA5112" w:rsidRPr="000237C7" w:rsidRDefault="00584AC0" w:rsidP="000237C7">
      <w:pPr>
        <w:tabs>
          <w:tab w:val="left" w:pos="426"/>
          <w:tab w:val="center" w:pos="4703"/>
        </w:tabs>
        <w:autoSpaceDE w:val="0"/>
        <w:jc w:val="both"/>
        <w:rPr>
          <w:bCs/>
        </w:rPr>
      </w:pPr>
      <w:r>
        <w:rPr>
          <w:lang w:val="en"/>
        </w:rPr>
        <w:t>4. Rewarding the W</w:t>
      </w:r>
      <w:r w:rsidR="00BA5112">
        <w:rPr>
          <w:lang w:val="en"/>
        </w:rPr>
        <w:t>inner</w:t>
      </w:r>
    </w:p>
    <w:p w:rsidR="00BA5112" w:rsidRPr="008A0C80" w:rsidRDefault="00BA5112" w:rsidP="000237C7">
      <w:pPr>
        <w:numPr>
          <w:ilvl w:val="1"/>
          <w:numId w:val="2"/>
        </w:numPr>
        <w:tabs>
          <w:tab w:val="left" w:pos="426"/>
          <w:tab w:val="left" w:pos="1440"/>
        </w:tabs>
        <w:autoSpaceDE w:val="0"/>
        <w:ind w:left="0" w:firstLine="0"/>
        <w:jc w:val="both"/>
      </w:pPr>
      <w:r>
        <w:rPr>
          <w:lang w:val="en"/>
        </w:rPr>
        <w:t>The winner(s) will be awarded at the annual Tallinn Entrepreneurship Day organised by the Tallinn City Enterprise Services in early October.</w:t>
      </w:r>
    </w:p>
    <w:p w:rsidR="00BA5112" w:rsidRPr="008A0C80" w:rsidRDefault="00BA5112" w:rsidP="000237C7">
      <w:pPr>
        <w:numPr>
          <w:ilvl w:val="1"/>
          <w:numId w:val="2"/>
        </w:numPr>
        <w:tabs>
          <w:tab w:val="left" w:pos="426"/>
          <w:tab w:val="left" w:pos="1440"/>
        </w:tabs>
        <w:autoSpaceDE w:val="0"/>
        <w:ind w:left="0" w:firstLine="0"/>
        <w:jc w:val="both"/>
      </w:pPr>
      <w:r>
        <w:rPr>
          <w:lang w:val="en"/>
        </w:rPr>
        <w:t>The implementer of the winning entry will receive a cash prize. If more than one member of the university is the implementer of the winning entry, the prize fund will be divided equally between them.</w:t>
      </w:r>
    </w:p>
    <w:p w:rsidR="00BA5112" w:rsidRPr="008A0C80" w:rsidRDefault="00BA5112" w:rsidP="000237C7">
      <w:pPr>
        <w:numPr>
          <w:ilvl w:val="1"/>
          <w:numId w:val="2"/>
        </w:numPr>
        <w:tabs>
          <w:tab w:val="left" w:pos="426"/>
          <w:tab w:val="left" w:pos="1440"/>
        </w:tabs>
        <w:autoSpaceDE w:val="0"/>
        <w:ind w:left="0" w:firstLine="0"/>
        <w:jc w:val="both"/>
      </w:pPr>
      <w:r>
        <w:rPr>
          <w:lang w:val="en"/>
        </w:rPr>
        <w:lastRenderedPageBreak/>
        <w:t>The prize fund is €1000. The City of Tallinn will contribute €1000 to the prize fund. Any additional social security and unemployment insurance contributions will be covered by the TLU Research Fund.</w:t>
      </w:r>
    </w:p>
    <w:p w:rsidR="00BA5112" w:rsidRPr="008A0C80" w:rsidRDefault="00BA5112" w:rsidP="000237C7">
      <w:pPr>
        <w:numPr>
          <w:ilvl w:val="1"/>
          <w:numId w:val="2"/>
        </w:numPr>
        <w:tabs>
          <w:tab w:val="left" w:pos="426"/>
          <w:tab w:val="left" w:pos="1440"/>
        </w:tabs>
        <w:autoSpaceDE w:val="0"/>
        <w:ind w:left="0" w:firstLine="0"/>
        <w:jc w:val="both"/>
        <w:rPr>
          <w:i/>
        </w:rPr>
      </w:pPr>
      <w:r>
        <w:rPr>
          <w:lang w:val="en"/>
        </w:rPr>
        <w:t>The financial award is paid on the basis of the order of the Vice-Rector for Research from the financial ID of the project and, in the case of a supplementary award, from the university's research fund, and is transferred by the university's accounting office to the bank account(s) of the implementer(s) of the project.</w:t>
      </w:r>
    </w:p>
    <w:p w:rsidR="00BA5112" w:rsidRPr="008A0C80" w:rsidRDefault="00BA5112">
      <w:pPr>
        <w:pageBreakBefore/>
        <w:autoSpaceDE w:val="0"/>
        <w:jc w:val="right"/>
        <w:rPr>
          <w:i/>
        </w:rPr>
      </w:pPr>
      <w:r>
        <w:rPr>
          <w:i/>
          <w:iCs/>
          <w:lang w:val="en"/>
        </w:rPr>
        <w:lastRenderedPageBreak/>
        <w:t xml:space="preserve">Annex to the Competition Procedure </w:t>
      </w:r>
    </w:p>
    <w:p w:rsidR="00BA5112" w:rsidRPr="008A0C80" w:rsidRDefault="00F547A4">
      <w:pPr>
        <w:autoSpaceDE w:val="0"/>
        <w:jc w:val="right"/>
        <w:rPr>
          <w:i/>
        </w:rPr>
      </w:pPr>
      <w:r>
        <w:rPr>
          <w:i/>
          <w:iCs/>
          <w:lang w:val="en"/>
        </w:rPr>
        <w:t>for</w:t>
      </w:r>
      <w:r w:rsidR="00BA5112">
        <w:rPr>
          <w:i/>
          <w:iCs/>
          <w:lang w:val="en"/>
        </w:rPr>
        <w:t xml:space="preserve"> the Applied Research and Development </w:t>
      </w:r>
      <w:r>
        <w:rPr>
          <w:i/>
          <w:iCs/>
          <w:lang w:val="en"/>
        </w:rPr>
        <w:t>Projects</w:t>
      </w:r>
      <w:r w:rsidR="00BA5112">
        <w:rPr>
          <w:i/>
          <w:iCs/>
          <w:lang w:val="en"/>
        </w:rPr>
        <w:t xml:space="preserve"> </w:t>
      </w:r>
    </w:p>
    <w:p w:rsidR="00BA5112" w:rsidRPr="008A0C80" w:rsidRDefault="00BA5112">
      <w:pPr>
        <w:autoSpaceDE w:val="0"/>
        <w:jc w:val="right"/>
        <w:rPr>
          <w:b/>
        </w:rPr>
      </w:pPr>
      <w:r>
        <w:rPr>
          <w:i/>
          <w:iCs/>
          <w:lang w:val="en"/>
        </w:rPr>
        <w:t>of Tallinn University Students</w:t>
      </w:r>
    </w:p>
    <w:p w:rsidR="00BA5112" w:rsidRPr="008A0C80" w:rsidRDefault="00BA5112">
      <w:pPr>
        <w:tabs>
          <w:tab w:val="left" w:pos="7553"/>
        </w:tabs>
        <w:autoSpaceDE w:val="0"/>
        <w:rPr>
          <w:b/>
        </w:rPr>
      </w:pPr>
      <w:r>
        <w:rPr>
          <w:b/>
          <w:bCs/>
          <w:lang w:val="en"/>
        </w:rPr>
        <w:tab/>
      </w:r>
    </w:p>
    <w:p w:rsidR="00BA5112" w:rsidRPr="00D71ADA" w:rsidRDefault="00D71ADA">
      <w:pPr>
        <w:autoSpaceDE w:val="0"/>
        <w:jc w:val="center"/>
      </w:pPr>
      <w:r>
        <w:rPr>
          <w:lang w:val="en"/>
        </w:rPr>
        <w:t>APPLICATION FORM FOR PARTICIPANTS</w:t>
      </w:r>
    </w:p>
    <w:p w:rsidR="00BA5112" w:rsidRPr="008A0C80" w:rsidRDefault="00BA5112">
      <w:pPr>
        <w:autoSpaceDE w:val="0"/>
        <w:jc w:val="both"/>
      </w:pPr>
    </w:p>
    <w:p w:rsidR="00BA5112" w:rsidRPr="008A0C80" w:rsidRDefault="00BA5112">
      <w:pPr>
        <w:autoSpaceDE w:val="0"/>
        <w:jc w:val="both"/>
      </w:pPr>
      <w:r>
        <w:rPr>
          <w:lang w:val="en"/>
        </w:rPr>
        <w:t>Please answer all the questions and fill in all the boxes.</w:t>
      </w:r>
    </w:p>
    <w:p w:rsidR="00BA5112" w:rsidRPr="008A0C80" w:rsidRDefault="00BA5112">
      <w:pPr>
        <w:autoSpaceDE w:val="0"/>
        <w:jc w:val="both"/>
      </w:pPr>
    </w:p>
    <w:p w:rsidR="00BA5112" w:rsidRPr="000237C7" w:rsidRDefault="00BA5112">
      <w:pPr>
        <w:autoSpaceDE w:val="0"/>
        <w:jc w:val="both"/>
      </w:pPr>
      <w:r>
        <w:rPr>
          <w:lang w:val="en"/>
        </w:rPr>
        <w:t>1. The work to be entered in the competition (up to 5 rows for each box):</w:t>
      </w:r>
    </w:p>
    <w:p w:rsidR="00BA5112" w:rsidRPr="000237C7" w:rsidRDefault="00BA5112">
      <w:pPr>
        <w:autoSpaceDE w:val="0"/>
        <w:jc w:val="both"/>
      </w:pPr>
    </w:p>
    <w:tbl>
      <w:tblPr>
        <w:tblW w:w="0" w:type="auto"/>
        <w:tblInd w:w="108" w:type="dxa"/>
        <w:tblLayout w:type="fixed"/>
        <w:tblLook w:val="0000" w:firstRow="0" w:lastRow="0" w:firstColumn="0" w:lastColumn="0" w:noHBand="0" w:noVBand="0"/>
      </w:tblPr>
      <w:tblGrid>
        <w:gridCol w:w="3240"/>
        <w:gridCol w:w="6228"/>
      </w:tblGrid>
      <w:tr w:rsidR="00BA5112" w:rsidRPr="000237C7">
        <w:tc>
          <w:tcPr>
            <w:tcW w:w="3240" w:type="dxa"/>
            <w:tcBorders>
              <w:top w:val="single" w:sz="4" w:space="0" w:color="000000"/>
              <w:left w:val="single" w:sz="4" w:space="0" w:color="000000"/>
              <w:bottom w:val="single" w:sz="4" w:space="0" w:color="000000"/>
            </w:tcBorders>
            <w:shd w:val="clear" w:color="auto" w:fill="auto"/>
          </w:tcPr>
          <w:p w:rsidR="00BA5112" w:rsidRPr="000237C7" w:rsidRDefault="00BA5112">
            <w:pPr>
              <w:autoSpaceDE w:val="0"/>
              <w:snapToGrid w:val="0"/>
            </w:pPr>
            <w:r>
              <w:rPr>
                <w:lang w:val="en"/>
              </w:rPr>
              <w:t>Work title</w:t>
            </w:r>
          </w:p>
        </w:tc>
        <w:tc>
          <w:tcPr>
            <w:tcW w:w="6228" w:type="dxa"/>
            <w:tcBorders>
              <w:top w:val="single" w:sz="4" w:space="0" w:color="000000"/>
              <w:left w:val="single" w:sz="4" w:space="0" w:color="000000"/>
              <w:bottom w:val="single" w:sz="4" w:space="0" w:color="000000"/>
              <w:right w:val="single" w:sz="4" w:space="0" w:color="000000"/>
            </w:tcBorders>
            <w:shd w:val="clear" w:color="auto" w:fill="auto"/>
          </w:tcPr>
          <w:p w:rsidR="00BA5112" w:rsidRPr="000237C7" w:rsidRDefault="00BA5112">
            <w:pPr>
              <w:autoSpaceDE w:val="0"/>
              <w:snapToGrid w:val="0"/>
            </w:pPr>
          </w:p>
        </w:tc>
      </w:tr>
      <w:tr w:rsidR="00BA5112" w:rsidRPr="000237C7">
        <w:tc>
          <w:tcPr>
            <w:tcW w:w="3240" w:type="dxa"/>
            <w:tcBorders>
              <w:left w:val="single" w:sz="4" w:space="0" w:color="000000"/>
              <w:bottom w:val="single" w:sz="4" w:space="0" w:color="000000"/>
            </w:tcBorders>
            <w:shd w:val="clear" w:color="auto" w:fill="auto"/>
          </w:tcPr>
          <w:p w:rsidR="00BA5112" w:rsidRPr="000237C7" w:rsidRDefault="00BA5112">
            <w:pPr>
              <w:autoSpaceDE w:val="0"/>
              <w:snapToGrid w:val="0"/>
            </w:pPr>
            <w:r>
              <w:rPr>
                <w:lang w:val="en"/>
              </w:rPr>
              <w:t>Period during which the work is to be carried out</w:t>
            </w:r>
          </w:p>
        </w:tc>
        <w:tc>
          <w:tcPr>
            <w:tcW w:w="6228" w:type="dxa"/>
            <w:tcBorders>
              <w:left w:val="single" w:sz="4" w:space="0" w:color="000000"/>
              <w:bottom w:val="single" w:sz="4" w:space="0" w:color="000000"/>
              <w:right w:val="single" w:sz="4" w:space="0" w:color="000000"/>
            </w:tcBorders>
            <w:shd w:val="clear" w:color="auto" w:fill="auto"/>
          </w:tcPr>
          <w:p w:rsidR="00BA5112" w:rsidRPr="000237C7" w:rsidRDefault="00BA5112">
            <w:pPr>
              <w:autoSpaceDE w:val="0"/>
              <w:snapToGrid w:val="0"/>
            </w:pPr>
          </w:p>
        </w:tc>
      </w:tr>
      <w:tr w:rsidR="00BA5112" w:rsidRPr="000237C7">
        <w:tc>
          <w:tcPr>
            <w:tcW w:w="3240" w:type="dxa"/>
            <w:tcBorders>
              <w:left w:val="single" w:sz="4" w:space="0" w:color="000000"/>
              <w:bottom w:val="single" w:sz="4" w:space="0" w:color="000000"/>
            </w:tcBorders>
            <w:shd w:val="clear" w:color="auto" w:fill="auto"/>
          </w:tcPr>
          <w:p w:rsidR="00BA5112" w:rsidRPr="000237C7" w:rsidRDefault="00BA5112">
            <w:pPr>
              <w:autoSpaceDE w:val="0"/>
              <w:snapToGrid w:val="0"/>
            </w:pPr>
            <w:r>
              <w:rPr>
                <w:lang w:val="en"/>
              </w:rPr>
              <w:t>Short description of the work</w:t>
            </w:r>
          </w:p>
        </w:tc>
        <w:tc>
          <w:tcPr>
            <w:tcW w:w="6228" w:type="dxa"/>
            <w:tcBorders>
              <w:left w:val="single" w:sz="4" w:space="0" w:color="000000"/>
              <w:bottom w:val="single" w:sz="4" w:space="0" w:color="000000"/>
              <w:right w:val="single" w:sz="4" w:space="0" w:color="000000"/>
            </w:tcBorders>
            <w:shd w:val="clear" w:color="auto" w:fill="auto"/>
          </w:tcPr>
          <w:p w:rsidR="00BA5112" w:rsidRPr="000237C7" w:rsidRDefault="00BA5112">
            <w:pPr>
              <w:autoSpaceDE w:val="0"/>
              <w:snapToGrid w:val="0"/>
            </w:pPr>
          </w:p>
          <w:p w:rsidR="00BA5112" w:rsidRPr="000237C7" w:rsidRDefault="00BA5112">
            <w:pPr>
              <w:autoSpaceDE w:val="0"/>
            </w:pPr>
          </w:p>
        </w:tc>
      </w:tr>
      <w:tr w:rsidR="00BA5112" w:rsidRPr="000237C7">
        <w:tc>
          <w:tcPr>
            <w:tcW w:w="3240" w:type="dxa"/>
            <w:tcBorders>
              <w:left w:val="single" w:sz="4" w:space="0" w:color="000000"/>
              <w:bottom w:val="single" w:sz="4" w:space="0" w:color="000000"/>
            </w:tcBorders>
            <w:shd w:val="clear" w:color="auto" w:fill="auto"/>
          </w:tcPr>
          <w:p w:rsidR="00BA5112" w:rsidRPr="000237C7" w:rsidRDefault="00BA5112">
            <w:pPr>
              <w:autoSpaceDE w:val="0"/>
              <w:snapToGrid w:val="0"/>
            </w:pPr>
            <w:r>
              <w:rPr>
                <w:lang w:val="en"/>
              </w:rPr>
              <w:t xml:space="preserve">Objective of the work </w:t>
            </w:r>
          </w:p>
        </w:tc>
        <w:tc>
          <w:tcPr>
            <w:tcW w:w="6228" w:type="dxa"/>
            <w:tcBorders>
              <w:left w:val="single" w:sz="4" w:space="0" w:color="000000"/>
              <w:bottom w:val="single" w:sz="4" w:space="0" w:color="000000"/>
              <w:right w:val="single" w:sz="4" w:space="0" w:color="000000"/>
            </w:tcBorders>
            <w:shd w:val="clear" w:color="auto" w:fill="auto"/>
          </w:tcPr>
          <w:p w:rsidR="00BA5112" w:rsidRPr="000237C7" w:rsidRDefault="00BA5112">
            <w:pPr>
              <w:autoSpaceDE w:val="0"/>
              <w:snapToGrid w:val="0"/>
            </w:pPr>
          </w:p>
        </w:tc>
      </w:tr>
      <w:tr w:rsidR="00BA5112" w:rsidRPr="000237C7">
        <w:tc>
          <w:tcPr>
            <w:tcW w:w="3240" w:type="dxa"/>
            <w:tcBorders>
              <w:left w:val="single" w:sz="4" w:space="0" w:color="000000"/>
              <w:bottom w:val="single" w:sz="4" w:space="0" w:color="000000"/>
            </w:tcBorders>
            <w:shd w:val="clear" w:color="auto" w:fill="auto"/>
          </w:tcPr>
          <w:p w:rsidR="00BA5112" w:rsidRPr="000237C7" w:rsidRDefault="00BA5112">
            <w:pPr>
              <w:autoSpaceDE w:val="0"/>
              <w:snapToGrid w:val="0"/>
            </w:pPr>
            <w:r>
              <w:rPr>
                <w:lang w:val="en"/>
              </w:rPr>
              <w:t>Key result</w:t>
            </w:r>
          </w:p>
        </w:tc>
        <w:tc>
          <w:tcPr>
            <w:tcW w:w="6228" w:type="dxa"/>
            <w:tcBorders>
              <w:left w:val="single" w:sz="4" w:space="0" w:color="000000"/>
              <w:bottom w:val="single" w:sz="4" w:space="0" w:color="000000"/>
              <w:right w:val="single" w:sz="4" w:space="0" w:color="000000"/>
            </w:tcBorders>
            <w:shd w:val="clear" w:color="auto" w:fill="auto"/>
          </w:tcPr>
          <w:p w:rsidR="00BA5112" w:rsidRPr="000237C7" w:rsidRDefault="00BA5112">
            <w:pPr>
              <w:autoSpaceDE w:val="0"/>
              <w:snapToGrid w:val="0"/>
            </w:pPr>
          </w:p>
        </w:tc>
      </w:tr>
      <w:tr w:rsidR="00BA5112" w:rsidRPr="000237C7">
        <w:tc>
          <w:tcPr>
            <w:tcW w:w="3240" w:type="dxa"/>
            <w:tcBorders>
              <w:left w:val="single" w:sz="4" w:space="0" w:color="000000"/>
              <w:bottom w:val="single" w:sz="4" w:space="0" w:color="000000"/>
            </w:tcBorders>
            <w:shd w:val="clear" w:color="auto" w:fill="auto"/>
          </w:tcPr>
          <w:p w:rsidR="00BA5112" w:rsidRPr="000237C7" w:rsidRDefault="00BA5112">
            <w:pPr>
              <w:autoSpaceDE w:val="0"/>
              <w:snapToGrid w:val="0"/>
            </w:pPr>
            <w:r>
              <w:rPr>
                <w:lang w:val="en"/>
              </w:rPr>
              <w:t>Is the result of the work novel? How?</w:t>
            </w:r>
          </w:p>
        </w:tc>
        <w:tc>
          <w:tcPr>
            <w:tcW w:w="6228" w:type="dxa"/>
            <w:tcBorders>
              <w:left w:val="single" w:sz="4" w:space="0" w:color="000000"/>
              <w:bottom w:val="single" w:sz="4" w:space="0" w:color="000000"/>
              <w:right w:val="single" w:sz="4" w:space="0" w:color="000000"/>
            </w:tcBorders>
            <w:shd w:val="clear" w:color="auto" w:fill="auto"/>
          </w:tcPr>
          <w:p w:rsidR="00BA5112" w:rsidRPr="000237C7" w:rsidRDefault="00BA5112">
            <w:pPr>
              <w:autoSpaceDE w:val="0"/>
              <w:snapToGrid w:val="0"/>
            </w:pPr>
          </w:p>
        </w:tc>
      </w:tr>
      <w:tr w:rsidR="00BA5112" w:rsidRPr="000237C7">
        <w:tc>
          <w:tcPr>
            <w:tcW w:w="3240" w:type="dxa"/>
            <w:tcBorders>
              <w:left w:val="single" w:sz="4" w:space="0" w:color="000000"/>
              <w:bottom w:val="single" w:sz="4" w:space="0" w:color="000000"/>
            </w:tcBorders>
            <w:shd w:val="clear" w:color="auto" w:fill="auto"/>
          </w:tcPr>
          <w:p w:rsidR="00BA5112" w:rsidRPr="000237C7" w:rsidRDefault="00BA5112">
            <w:pPr>
              <w:autoSpaceDE w:val="0"/>
              <w:snapToGrid w:val="0"/>
            </w:pPr>
            <w:r>
              <w:rPr>
                <w:lang w:val="en"/>
              </w:rPr>
              <w:t>What is the applied value of the work?</w:t>
            </w:r>
          </w:p>
        </w:tc>
        <w:tc>
          <w:tcPr>
            <w:tcW w:w="6228" w:type="dxa"/>
            <w:tcBorders>
              <w:left w:val="single" w:sz="4" w:space="0" w:color="000000"/>
              <w:bottom w:val="single" w:sz="4" w:space="0" w:color="000000"/>
              <w:right w:val="single" w:sz="4" w:space="0" w:color="000000"/>
            </w:tcBorders>
            <w:shd w:val="clear" w:color="auto" w:fill="auto"/>
          </w:tcPr>
          <w:p w:rsidR="00BA5112" w:rsidRPr="000237C7" w:rsidRDefault="00BA5112">
            <w:pPr>
              <w:autoSpaceDE w:val="0"/>
              <w:snapToGrid w:val="0"/>
            </w:pPr>
          </w:p>
        </w:tc>
      </w:tr>
      <w:tr w:rsidR="00BA5112" w:rsidRPr="000237C7">
        <w:tc>
          <w:tcPr>
            <w:tcW w:w="3240" w:type="dxa"/>
            <w:tcBorders>
              <w:left w:val="single" w:sz="4" w:space="0" w:color="000000"/>
              <w:bottom w:val="single" w:sz="4" w:space="0" w:color="000000"/>
            </w:tcBorders>
            <w:shd w:val="clear" w:color="auto" w:fill="auto"/>
          </w:tcPr>
          <w:p w:rsidR="00BA5112" w:rsidRPr="000237C7" w:rsidRDefault="00BA5112">
            <w:pPr>
              <w:autoSpaceDE w:val="0"/>
              <w:snapToGrid w:val="0"/>
            </w:pPr>
            <w:r>
              <w:rPr>
                <w:lang w:val="en"/>
              </w:rPr>
              <w:t>Why is the work worth highlighting?</w:t>
            </w:r>
          </w:p>
        </w:tc>
        <w:tc>
          <w:tcPr>
            <w:tcW w:w="6228" w:type="dxa"/>
            <w:tcBorders>
              <w:left w:val="single" w:sz="4" w:space="0" w:color="000000"/>
              <w:bottom w:val="single" w:sz="4" w:space="0" w:color="000000"/>
              <w:right w:val="single" w:sz="4" w:space="0" w:color="000000"/>
            </w:tcBorders>
            <w:shd w:val="clear" w:color="auto" w:fill="auto"/>
          </w:tcPr>
          <w:p w:rsidR="00BA5112" w:rsidRPr="000237C7" w:rsidRDefault="00BA5112">
            <w:pPr>
              <w:autoSpaceDE w:val="0"/>
              <w:snapToGrid w:val="0"/>
            </w:pPr>
          </w:p>
        </w:tc>
      </w:tr>
      <w:tr w:rsidR="00BA5112" w:rsidRPr="000237C7">
        <w:tc>
          <w:tcPr>
            <w:tcW w:w="3240" w:type="dxa"/>
            <w:tcBorders>
              <w:left w:val="single" w:sz="4" w:space="0" w:color="000000"/>
              <w:bottom w:val="single" w:sz="4" w:space="0" w:color="000000"/>
            </w:tcBorders>
            <w:shd w:val="clear" w:color="auto" w:fill="auto"/>
          </w:tcPr>
          <w:p w:rsidR="00BA5112" w:rsidRPr="000237C7" w:rsidRDefault="00BA5112">
            <w:pPr>
              <w:autoSpaceDE w:val="0"/>
              <w:snapToGrid w:val="0"/>
            </w:pPr>
            <w:r>
              <w:rPr>
                <w:lang w:val="en"/>
              </w:rPr>
              <w:t xml:space="preserve">How is the work related to Tallinn? </w:t>
            </w:r>
          </w:p>
        </w:tc>
        <w:tc>
          <w:tcPr>
            <w:tcW w:w="6228" w:type="dxa"/>
            <w:tcBorders>
              <w:left w:val="single" w:sz="4" w:space="0" w:color="000000"/>
              <w:bottom w:val="single" w:sz="4" w:space="0" w:color="000000"/>
              <w:right w:val="single" w:sz="4" w:space="0" w:color="000000"/>
            </w:tcBorders>
            <w:shd w:val="clear" w:color="auto" w:fill="auto"/>
          </w:tcPr>
          <w:p w:rsidR="00BA5112" w:rsidRPr="000237C7" w:rsidRDefault="00BA5112">
            <w:pPr>
              <w:autoSpaceDE w:val="0"/>
              <w:snapToGrid w:val="0"/>
            </w:pPr>
          </w:p>
        </w:tc>
      </w:tr>
    </w:tbl>
    <w:p w:rsidR="00BA5112" w:rsidRPr="000237C7" w:rsidRDefault="00BA5112">
      <w:pPr>
        <w:autoSpaceDE w:val="0"/>
        <w:jc w:val="both"/>
      </w:pPr>
    </w:p>
    <w:p w:rsidR="00BA5112" w:rsidRPr="000237C7" w:rsidRDefault="00BA5112">
      <w:pPr>
        <w:autoSpaceDE w:val="0"/>
        <w:jc w:val="both"/>
      </w:pPr>
    </w:p>
    <w:p w:rsidR="00BA5112" w:rsidRPr="008A0C80" w:rsidRDefault="00BA5112">
      <w:pPr>
        <w:autoSpaceDE w:val="0"/>
        <w:jc w:val="both"/>
        <w:rPr>
          <w:b/>
        </w:rPr>
      </w:pPr>
      <w:r>
        <w:rPr>
          <w:lang w:val="en"/>
        </w:rPr>
        <w:t>2. Students</w:t>
      </w:r>
      <w:r>
        <w:rPr>
          <w:b/>
          <w:bCs/>
          <w:lang w:val="en"/>
        </w:rPr>
        <w:t xml:space="preserve"> </w:t>
      </w:r>
      <w:r>
        <w:rPr>
          <w:lang w:val="en"/>
        </w:rPr>
        <w:t>(including alumni),</w:t>
      </w:r>
      <w:r>
        <w:rPr>
          <w:b/>
          <w:bCs/>
          <w:lang w:val="en"/>
        </w:rPr>
        <w:t xml:space="preserve"> </w:t>
      </w:r>
      <w:r>
        <w:rPr>
          <w:lang w:val="en"/>
        </w:rPr>
        <w:t>who carried out or participated in the work:</w:t>
      </w:r>
    </w:p>
    <w:tbl>
      <w:tblPr>
        <w:tblW w:w="0" w:type="auto"/>
        <w:tblInd w:w="108" w:type="dxa"/>
        <w:tblLayout w:type="fixed"/>
        <w:tblLook w:val="0000" w:firstRow="0" w:lastRow="0" w:firstColumn="0" w:lastColumn="0" w:noHBand="0" w:noVBand="0"/>
      </w:tblPr>
      <w:tblGrid>
        <w:gridCol w:w="1701"/>
        <w:gridCol w:w="1560"/>
        <w:gridCol w:w="1417"/>
        <w:gridCol w:w="1724"/>
        <w:gridCol w:w="1820"/>
        <w:gridCol w:w="1296"/>
      </w:tblGrid>
      <w:tr w:rsidR="00BA5112" w:rsidRPr="008A0C80">
        <w:tc>
          <w:tcPr>
            <w:tcW w:w="1701" w:type="dxa"/>
            <w:tcBorders>
              <w:top w:val="single" w:sz="4" w:space="0" w:color="000000"/>
              <w:left w:val="single" w:sz="4" w:space="0" w:color="000000"/>
              <w:bottom w:val="single" w:sz="4" w:space="0" w:color="000000"/>
            </w:tcBorders>
            <w:shd w:val="clear" w:color="auto" w:fill="auto"/>
            <w:vAlign w:val="center"/>
          </w:tcPr>
          <w:p w:rsidR="00BA5112" w:rsidRPr="000237C7" w:rsidRDefault="00BA5112">
            <w:pPr>
              <w:autoSpaceDE w:val="0"/>
              <w:snapToGrid w:val="0"/>
              <w:jc w:val="center"/>
            </w:pPr>
            <w:r>
              <w:rPr>
                <w:lang w:val="en"/>
              </w:rPr>
              <w:t>Name</w:t>
            </w:r>
          </w:p>
        </w:tc>
        <w:tc>
          <w:tcPr>
            <w:tcW w:w="1560" w:type="dxa"/>
            <w:tcBorders>
              <w:top w:val="single" w:sz="4" w:space="0" w:color="000000"/>
              <w:left w:val="single" w:sz="4" w:space="0" w:color="000000"/>
              <w:bottom w:val="single" w:sz="4" w:space="0" w:color="000000"/>
            </w:tcBorders>
            <w:shd w:val="clear" w:color="auto" w:fill="auto"/>
            <w:vAlign w:val="center"/>
          </w:tcPr>
          <w:p w:rsidR="00BA5112" w:rsidRPr="000237C7" w:rsidRDefault="00BA5112">
            <w:pPr>
              <w:autoSpaceDE w:val="0"/>
              <w:snapToGrid w:val="0"/>
              <w:jc w:val="center"/>
            </w:pPr>
          </w:p>
          <w:p w:rsidR="00BA5112" w:rsidRPr="000237C7" w:rsidRDefault="00BA5112">
            <w:pPr>
              <w:autoSpaceDE w:val="0"/>
              <w:snapToGrid w:val="0"/>
              <w:jc w:val="center"/>
            </w:pPr>
            <w:r>
              <w:rPr>
                <w:lang w:val="en"/>
              </w:rPr>
              <w:t>Role in the work</w:t>
            </w:r>
          </w:p>
          <w:p w:rsidR="00BA5112" w:rsidRPr="000237C7" w:rsidRDefault="00BA5112">
            <w:pPr>
              <w:autoSpaceDE w:val="0"/>
              <w:snapToGrid w:val="0"/>
              <w:jc w:val="center"/>
            </w:pPr>
          </w:p>
        </w:tc>
        <w:tc>
          <w:tcPr>
            <w:tcW w:w="1417" w:type="dxa"/>
            <w:tcBorders>
              <w:top w:val="single" w:sz="4" w:space="0" w:color="000000"/>
              <w:left w:val="single" w:sz="4" w:space="0" w:color="000000"/>
              <w:bottom w:val="single" w:sz="4" w:space="0" w:color="000000"/>
            </w:tcBorders>
            <w:shd w:val="clear" w:color="auto" w:fill="auto"/>
            <w:vAlign w:val="center"/>
          </w:tcPr>
          <w:p w:rsidR="00BA5112" w:rsidRPr="000237C7" w:rsidRDefault="00BA5112">
            <w:pPr>
              <w:autoSpaceDE w:val="0"/>
              <w:snapToGrid w:val="0"/>
              <w:jc w:val="center"/>
            </w:pPr>
            <w:r>
              <w:rPr>
                <w:lang w:val="en"/>
              </w:rPr>
              <w:t xml:space="preserve">Contact </w:t>
            </w:r>
            <w:r w:rsidR="00F547A4">
              <w:rPr>
                <w:lang w:val="en"/>
              </w:rPr>
              <w:t>tele</w:t>
            </w:r>
            <w:r>
              <w:rPr>
                <w:lang w:val="en"/>
              </w:rPr>
              <w:t>phone</w:t>
            </w:r>
          </w:p>
        </w:tc>
        <w:tc>
          <w:tcPr>
            <w:tcW w:w="1724" w:type="dxa"/>
            <w:tcBorders>
              <w:top w:val="single" w:sz="4" w:space="0" w:color="000000"/>
              <w:left w:val="single" w:sz="4" w:space="0" w:color="000000"/>
              <w:bottom w:val="single" w:sz="4" w:space="0" w:color="000000"/>
            </w:tcBorders>
            <w:shd w:val="clear" w:color="auto" w:fill="auto"/>
            <w:vAlign w:val="center"/>
          </w:tcPr>
          <w:p w:rsidR="00BA5112" w:rsidRPr="000237C7" w:rsidRDefault="00BA5112">
            <w:pPr>
              <w:autoSpaceDE w:val="0"/>
              <w:snapToGrid w:val="0"/>
              <w:jc w:val="center"/>
            </w:pPr>
            <w:r>
              <w:rPr>
                <w:lang w:val="en"/>
              </w:rPr>
              <w:t>E-mail address</w:t>
            </w:r>
          </w:p>
        </w:tc>
        <w:tc>
          <w:tcPr>
            <w:tcW w:w="1820" w:type="dxa"/>
            <w:tcBorders>
              <w:top w:val="single" w:sz="4" w:space="0" w:color="000000"/>
              <w:left w:val="single" w:sz="4" w:space="0" w:color="000000"/>
              <w:bottom w:val="single" w:sz="4" w:space="0" w:color="000000"/>
            </w:tcBorders>
            <w:shd w:val="clear" w:color="auto" w:fill="auto"/>
            <w:vAlign w:val="center"/>
          </w:tcPr>
          <w:p w:rsidR="00BA5112" w:rsidRPr="000237C7" w:rsidRDefault="00BA5112">
            <w:pPr>
              <w:autoSpaceDE w:val="0"/>
              <w:snapToGrid w:val="0"/>
              <w:jc w:val="center"/>
            </w:pPr>
            <w:r>
              <w:rPr>
                <w:lang w:val="en"/>
              </w:rPr>
              <w:t>Field of study (for alumni, the graduated field of study)</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5112" w:rsidRPr="000237C7" w:rsidRDefault="00BA5112">
            <w:pPr>
              <w:autoSpaceDE w:val="0"/>
              <w:snapToGrid w:val="0"/>
              <w:jc w:val="center"/>
            </w:pPr>
            <w:r>
              <w:rPr>
                <w:lang w:val="en"/>
              </w:rPr>
              <w:t>Year</w:t>
            </w:r>
            <w:r w:rsidR="00071559">
              <w:rPr>
                <w:lang w:val="en"/>
              </w:rPr>
              <w:t xml:space="preserve"> and level</w:t>
            </w:r>
            <w:r>
              <w:rPr>
                <w:lang w:val="en"/>
              </w:rPr>
              <w:t xml:space="preserve"> of study (graduation date for alumni)</w:t>
            </w:r>
          </w:p>
        </w:tc>
      </w:tr>
      <w:tr w:rsidR="00BA5112" w:rsidRPr="008A0C80">
        <w:tc>
          <w:tcPr>
            <w:tcW w:w="1701" w:type="dxa"/>
            <w:tcBorders>
              <w:left w:val="single" w:sz="4" w:space="0" w:color="000000"/>
              <w:bottom w:val="single" w:sz="4" w:space="0" w:color="000000"/>
            </w:tcBorders>
            <w:shd w:val="clear" w:color="auto" w:fill="auto"/>
          </w:tcPr>
          <w:p w:rsidR="00BA5112" w:rsidRPr="008A0C80" w:rsidRDefault="00BA5112">
            <w:pPr>
              <w:autoSpaceDE w:val="0"/>
              <w:snapToGrid w:val="0"/>
              <w:jc w:val="both"/>
              <w:rPr>
                <w:b/>
              </w:rPr>
            </w:pPr>
          </w:p>
        </w:tc>
        <w:tc>
          <w:tcPr>
            <w:tcW w:w="1560" w:type="dxa"/>
            <w:tcBorders>
              <w:left w:val="single" w:sz="4" w:space="0" w:color="000000"/>
              <w:bottom w:val="single" w:sz="4" w:space="0" w:color="000000"/>
            </w:tcBorders>
            <w:shd w:val="clear" w:color="auto" w:fill="auto"/>
          </w:tcPr>
          <w:p w:rsidR="00BA5112" w:rsidRPr="008A0C80" w:rsidRDefault="00BA5112">
            <w:pPr>
              <w:autoSpaceDE w:val="0"/>
              <w:snapToGrid w:val="0"/>
              <w:jc w:val="both"/>
            </w:pPr>
          </w:p>
        </w:tc>
        <w:tc>
          <w:tcPr>
            <w:tcW w:w="1417" w:type="dxa"/>
            <w:tcBorders>
              <w:left w:val="single" w:sz="4" w:space="0" w:color="000000"/>
              <w:bottom w:val="single" w:sz="4" w:space="0" w:color="000000"/>
            </w:tcBorders>
            <w:shd w:val="clear" w:color="auto" w:fill="auto"/>
          </w:tcPr>
          <w:p w:rsidR="00BA5112" w:rsidRPr="008A0C80" w:rsidRDefault="00BA5112">
            <w:pPr>
              <w:autoSpaceDE w:val="0"/>
              <w:snapToGrid w:val="0"/>
              <w:jc w:val="both"/>
            </w:pPr>
          </w:p>
        </w:tc>
        <w:tc>
          <w:tcPr>
            <w:tcW w:w="1724" w:type="dxa"/>
            <w:tcBorders>
              <w:left w:val="single" w:sz="4" w:space="0" w:color="000000"/>
              <w:bottom w:val="single" w:sz="4" w:space="0" w:color="000000"/>
            </w:tcBorders>
            <w:shd w:val="clear" w:color="auto" w:fill="auto"/>
          </w:tcPr>
          <w:p w:rsidR="00BA5112" w:rsidRPr="008A0C80" w:rsidRDefault="00BA5112">
            <w:pPr>
              <w:autoSpaceDE w:val="0"/>
              <w:snapToGrid w:val="0"/>
              <w:jc w:val="both"/>
            </w:pPr>
          </w:p>
        </w:tc>
        <w:tc>
          <w:tcPr>
            <w:tcW w:w="1820" w:type="dxa"/>
            <w:tcBorders>
              <w:left w:val="single" w:sz="4" w:space="0" w:color="000000"/>
              <w:bottom w:val="single" w:sz="4" w:space="0" w:color="000000"/>
            </w:tcBorders>
            <w:shd w:val="clear" w:color="auto" w:fill="auto"/>
          </w:tcPr>
          <w:p w:rsidR="00BA5112" w:rsidRPr="008A0C80" w:rsidRDefault="00BA5112">
            <w:pPr>
              <w:autoSpaceDE w:val="0"/>
              <w:snapToGrid w:val="0"/>
              <w:jc w:val="both"/>
            </w:pPr>
          </w:p>
        </w:tc>
        <w:tc>
          <w:tcPr>
            <w:tcW w:w="1296" w:type="dxa"/>
            <w:tcBorders>
              <w:left w:val="single" w:sz="4" w:space="0" w:color="000000"/>
              <w:bottom w:val="single" w:sz="4" w:space="0" w:color="000000"/>
              <w:right w:val="single" w:sz="4" w:space="0" w:color="000000"/>
            </w:tcBorders>
            <w:shd w:val="clear" w:color="auto" w:fill="auto"/>
          </w:tcPr>
          <w:p w:rsidR="00BA5112" w:rsidRPr="008A0C80" w:rsidRDefault="00BA5112">
            <w:pPr>
              <w:autoSpaceDE w:val="0"/>
              <w:snapToGrid w:val="0"/>
              <w:jc w:val="both"/>
            </w:pPr>
          </w:p>
        </w:tc>
      </w:tr>
      <w:tr w:rsidR="00BA5112" w:rsidRPr="008A0C80">
        <w:tc>
          <w:tcPr>
            <w:tcW w:w="1701" w:type="dxa"/>
            <w:tcBorders>
              <w:left w:val="single" w:sz="4" w:space="0" w:color="000000"/>
              <w:bottom w:val="single" w:sz="4" w:space="0" w:color="000000"/>
            </w:tcBorders>
            <w:shd w:val="clear" w:color="auto" w:fill="auto"/>
          </w:tcPr>
          <w:p w:rsidR="00BA5112" w:rsidRPr="008A0C80" w:rsidRDefault="00BA5112">
            <w:pPr>
              <w:autoSpaceDE w:val="0"/>
              <w:snapToGrid w:val="0"/>
              <w:jc w:val="both"/>
            </w:pPr>
          </w:p>
        </w:tc>
        <w:tc>
          <w:tcPr>
            <w:tcW w:w="1560" w:type="dxa"/>
            <w:tcBorders>
              <w:left w:val="single" w:sz="4" w:space="0" w:color="000000"/>
              <w:bottom w:val="single" w:sz="4" w:space="0" w:color="000000"/>
            </w:tcBorders>
            <w:shd w:val="clear" w:color="auto" w:fill="auto"/>
          </w:tcPr>
          <w:p w:rsidR="00BA5112" w:rsidRPr="008A0C80" w:rsidRDefault="00BA5112">
            <w:pPr>
              <w:autoSpaceDE w:val="0"/>
              <w:snapToGrid w:val="0"/>
              <w:jc w:val="both"/>
            </w:pPr>
          </w:p>
        </w:tc>
        <w:tc>
          <w:tcPr>
            <w:tcW w:w="1417" w:type="dxa"/>
            <w:tcBorders>
              <w:left w:val="single" w:sz="4" w:space="0" w:color="000000"/>
              <w:bottom w:val="single" w:sz="4" w:space="0" w:color="000000"/>
            </w:tcBorders>
            <w:shd w:val="clear" w:color="auto" w:fill="auto"/>
          </w:tcPr>
          <w:p w:rsidR="00BA5112" w:rsidRPr="008A0C80" w:rsidRDefault="00BA5112">
            <w:pPr>
              <w:autoSpaceDE w:val="0"/>
              <w:snapToGrid w:val="0"/>
              <w:jc w:val="both"/>
            </w:pPr>
          </w:p>
        </w:tc>
        <w:tc>
          <w:tcPr>
            <w:tcW w:w="1724" w:type="dxa"/>
            <w:tcBorders>
              <w:left w:val="single" w:sz="4" w:space="0" w:color="000000"/>
              <w:bottom w:val="single" w:sz="4" w:space="0" w:color="000000"/>
            </w:tcBorders>
            <w:shd w:val="clear" w:color="auto" w:fill="auto"/>
          </w:tcPr>
          <w:p w:rsidR="00BA5112" w:rsidRPr="008A0C80" w:rsidRDefault="00BA5112">
            <w:pPr>
              <w:autoSpaceDE w:val="0"/>
              <w:snapToGrid w:val="0"/>
              <w:jc w:val="both"/>
            </w:pPr>
          </w:p>
        </w:tc>
        <w:tc>
          <w:tcPr>
            <w:tcW w:w="1820" w:type="dxa"/>
            <w:tcBorders>
              <w:left w:val="single" w:sz="4" w:space="0" w:color="000000"/>
              <w:bottom w:val="single" w:sz="4" w:space="0" w:color="000000"/>
            </w:tcBorders>
            <w:shd w:val="clear" w:color="auto" w:fill="auto"/>
          </w:tcPr>
          <w:p w:rsidR="00BA5112" w:rsidRPr="008A0C80" w:rsidRDefault="00BA5112">
            <w:pPr>
              <w:autoSpaceDE w:val="0"/>
              <w:snapToGrid w:val="0"/>
              <w:jc w:val="both"/>
            </w:pPr>
          </w:p>
        </w:tc>
        <w:tc>
          <w:tcPr>
            <w:tcW w:w="1296" w:type="dxa"/>
            <w:tcBorders>
              <w:left w:val="single" w:sz="4" w:space="0" w:color="000000"/>
              <w:bottom w:val="single" w:sz="4" w:space="0" w:color="000000"/>
              <w:right w:val="single" w:sz="4" w:space="0" w:color="000000"/>
            </w:tcBorders>
            <w:shd w:val="clear" w:color="auto" w:fill="auto"/>
          </w:tcPr>
          <w:p w:rsidR="00BA5112" w:rsidRPr="008A0C80" w:rsidRDefault="00BA5112">
            <w:pPr>
              <w:autoSpaceDE w:val="0"/>
              <w:snapToGrid w:val="0"/>
              <w:jc w:val="both"/>
            </w:pPr>
          </w:p>
        </w:tc>
      </w:tr>
    </w:tbl>
    <w:p w:rsidR="00BA5112" w:rsidRPr="008A0C80" w:rsidRDefault="00BA5112">
      <w:pPr>
        <w:autoSpaceDE w:val="0"/>
        <w:jc w:val="both"/>
      </w:pPr>
      <w:r>
        <w:rPr>
          <w:color w:val="C0C0C0"/>
          <w:lang w:val="en"/>
        </w:rPr>
        <w:t>*(add more lines if necessary)</w:t>
      </w:r>
    </w:p>
    <w:p w:rsidR="00BA5112" w:rsidRPr="008A0C80" w:rsidRDefault="00BA5112">
      <w:pPr>
        <w:tabs>
          <w:tab w:val="left" w:pos="1455"/>
        </w:tabs>
        <w:autoSpaceDE w:val="0"/>
        <w:jc w:val="both"/>
      </w:pPr>
      <w:r>
        <w:rPr>
          <w:lang w:val="en"/>
        </w:rPr>
        <w:tab/>
      </w:r>
    </w:p>
    <w:p w:rsidR="00BA5112" w:rsidRPr="008A0C80" w:rsidRDefault="00BA5112">
      <w:pPr>
        <w:tabs>
          <w:tab w:val="left" w:pos="2865"/>
        </w:tabs>
        <w:autoSpaceDE w:val="0"/>
        <w:jc w:val="both"/>
      </w:pPr>
    </w:p>
    <w:p w:rsidR="00BA5112" w:rsidRPr="000237C7" w:rsidRDefault="00BA5112">
      <w:pPr>
        <w:tabs>
          <w:tab w:val="left" w:pos="2865"/>
        </w:tabs>
        <w:autoSpaceDE w:val="0"/>
        <w:jc w:val="both"/>
      </w:pPr>
      <w:r>
        <w:rPr>
          <w:lang w:val="en"/>
        </w:rPr>
        <w:t xml:space="preserve">3. University staff who </w:t>
      </w:r>
      <w:r w:rsidR="00900CB8">
        <w:rPr>
          <w:lang w:val="en"/>
        </w:rPr>
        <w:t>implemented</w:t>
      </w:r>
      <w:r>
        <w:rPr>
          <w:lang w:val="en"/>
        </w:rPr>
        <w:t xml:space="preserve"> or participated in the work:</w:t>
      </w:r>
    </w:p>
    <w:tbl>
      <w:tblPr>
        <w:tblW w:w="0" w:type="auto"/>
        <w:tblInd w:w="108" w:type="dxa"/>
        <w:tblLayout w:type="fixed"/>
        <w:tblLook w:val="0000" w:firstRow="0" w:lastRow="0" w:firstColumn="0" w:lastColumn="0" w:noHBand="0" w:noVBand="0"/>
      </w:tblPr>
      <w:tblGrid>
        <w:gridCol w:w="1701"/>
        <w:gridCol w:w="1560"/>
        <w:gridCol w:w="1275"/>
        <w:gridCol w:w="1843"/>
        <w:gridCol w:w="1418"/>
        <w:gridCol w:w="1747"/>
      </w:tblGrid>
      <w:tr w:rsidR="00BA5112" w:rsidRPr="000237C7">
        <w:trPr>
          <w:trHeight w:val="919"/>
        </w:trPr>
        <w:tc>
          <w:tcPr>
            <w:tcW w:w="1701" w:type="dxa"/>
            <w:tcBorders>
              <w:top w:val="single" w:sz="4" w:space="0" w:color="000000"/>
              <w:left w:val="single" w:sz="4" w:space="0" w:color="000000"/>
              <w:bottom w:val="single" w:sz="4" w:space="0" w:color="000000"/>
            </w:tcBorders>
            <w:shd w:val="clear" w:color="auto" w:fill="auto"/>
            <w:vAlign w:val="center"/>
          </w:tcPr>
          <w:p w:rsidR="00BA5112" w:rsidRPr="000237C7" w:rsidRDefault="00BA5112">
            <w:pPr>
              <w:autoSpaceDE w:val="0"/>
              <w:snapToGrid w:val="0"/>
              <w:jc w:val="center"/>
            </w:pPr>
            <w:r>
              <w:rPr>
                <w:lang w:val="en"/>
              </w:rPr>
              <w:t>Name</w:t>
            </w:r>
          </w:p>
        </w:tc>
        <w:tc>
          <w:tcPr>
            <w:tcW w:w="1560" w:type="dxa"/>
            <w:tcBorders>
              <w:top w:val="single" w:sz="4" w:space="0" w:color="000000"/>
              <w:left w:val="single" w:sz="4" w:space="0" w:color="000000"/>
              <w:bottom w:val="single" w:sz="4" w:space="0" w:color="000000"/>
            </w:tcBorders>
            <w:shd w:val="clear" w:color="auto" w:fill="auto"/>
            <w:vAlign w:val="center"/>
          </w:tcPr>
          <w:p w:rsidR="00BA5112" w:rsidRPr="000237C7" w:rsidRDefault="00BA5112">
            <w:pPr>
              <w:autoSpaceDE w:val="0"/>
              <w:snapToGrid w:val="0"/>
              <w:jc w:val="center"/>
            </w:pPr>
            <w:r>
              <w:rPr>
                <w:lang w:val="en"/>
              </w:rPr>
              <w:t>Role in the work</w:t>
            </w:r>
          </w:p>
        </w:tc>
        <w:tc>
          <w:tcPr>
            <w:tcW w:w="1275" w:type="dxa"/>
            <w:tcBorders>
              <w:top w:val="single" w:sz="4" w:space="0" w:color="000000"/>
              <w:left w:val="single" w:sz="4" w:space="0" w:color="000000"/>
              <w:bottom w:val="single" w:sz="4" w:space="0" w:color="000000"/>
            </w:tcBorders>
            <w:shd w:val="clear" w:color="auto" w:fill="auto"/>
            <w:vAlign w:val="center"/>
          </w:tcPr>
          <w:p w:rsidR="00BA5112" w:rsidRPr="000237C7" w:rsidRDefault="00BA5112">
            <w:pPr>
              <w:autoSpaceDE w:val="0"/>
              <w:snapToGrid w:val="0"/>
              <w:jc w:val="center"/>
            </w:pPr>
            <w:r>
              <w:rPr>
                <w:lang w:val="en"/>
              </w:rPr>
              <w:t>Contact telephone</w:t>
            </w:r>
          </w:p>
        </w:tc>
        <w:tc>
          <w:tcPr>
            <w:tcW w:w="1843" w:type="dxa"/>
            <w:tcBorders>
              <w:top w:val="single" w:sz="4" w:space="0" w:color="000000"/>
              <w:left w:val="single" w:sz="4" w:space="0" w:color="000000"/>
              <w:bottom w:val="single" w:sz="4" w:space="0" w:color="000000"/>
            </w:tcBorders>
            <w:shd w:val="clear" w:color="auto" w:fill="auto"/>
            <w:vAlign w:val="center"/>
          </w:tcPr>
          <w:p w:rsidR="00BA5112" w:rsidRPr="000237C7" w:rsidRDefault="00BA5112">
            <w:pPr>
              <w:autoSpaceDE w:val="0"/>
              <w:snapToGrid w:val="0"/>
              <w:jc w:val="center"/>
            </w:pPr>
            <w:r>
              <w:rPr>
                <w:lang w:val="en"/>
              </w:rPr>
              <w:t>E-mail address</w:t>
            </w:r>
          </w:p>
        </w:tc>
        <w:tc>
          <w:tcPr>
            <w:tcW w:w="1418" w:type="dxa"/>
            <w:tcBorders>
              <w:top w:val="single" w:sz="4" w:space="0" w:color="000000"/>
              <w:left w:val="single" w:sz="4" w:space="0" w:color="000000"/>
              <w:bottom w:val="single" w:sz="4" w:space="0" w:color="000000"/>
            </w:tcBorders>
            <w:shd w:val="clear" w:color="auto" w:fill="auto"/>
            <w:vAlign w:val="center"/>
          </w:tcPr>
          <w:p w:rsidR="00BA5112" w:rsidRPr="000237C7" w:rsidRDefault="00BA5112">
            <w:pPr>
              <w:autoSpaceDE w:val="0"/>
              <w:snapToGrid w:val="0"/>
              <w:jc w:val="center"/>
            </w:pPr>
            <w:r>
              <w:rPr>
                <w:lang w:val="en"/>
              </w:rPr>
              <w:t>Position</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5112" w:rsidRPr="000237C7" w:rsidRDefault="00BA5112">
            <w:pPr>
              <w:autoSpaceDE w:val="0"/>
              <w:snapToGrid w:val="0"/>
              <w:jc w:val="center"/>
            </w:pPr>
            <w:r>
              <w:rPr>
                <w:lang w:val="en"/>
              </w:rPr>
              <w:t>Unit</w:t>
            </w:r>
          </w:p>
        </w:tc>
      </w:tr>
      <w:tr w:rsidR="00BA5112" w:rsidRPr="008A0C80">
        <w:tc>
          <w:tcPr>
            <w:tcW w:w="1701" w:type="dxa"/>
            <w:tcBorders>
              <w:left w:val="single" w:sz="4" w:space="0" w:color="000000"/>
              <w:bottom w:val="single" w:sz="4" w:space="0" w:color="000000"/>
            </w:tcBorders>
            <w:shd w:val="clear" w:color="auto" w:fill="auto"/>
          </w:tcPr>
          <w:p w:rsidR="00BA5112" w:rsidRPr="008A0C80" w:rsidRDefault="00BA5112">
            <w:pPr>
              <w:autoSpaceDE w:val="0"/>
              <w:snapToGrid w:val="0"/>
              <w:jc w:val="both"/>
              <w:rPr>
                <w:b/>
              </w:rPr>
            </w:pPr>
          </w:p>
        </w:tc>
        <w:tc>
          <w:tcPr>
            <w:tcW w:w="1560" w:type="dxa"/>
            <w:tcBorders>
              <w:left w:val="single" w:sz="4" w:space="0" w:color="000000"/>
              <w:bottom w:val="single" w:sz="4" w:space="0" w:color="000000"/>
            </w:tcBorders>
            <w:shd w:val="clear" w:color="auto" w:fill="auto"/>
          </w:tcPr>
          <w:p w:rsidR="00BA5112" w:rsidRPr="008A0C80" w:rsidRDefault="00BA5112">
            <w:pPr>
              <w:autoSpaceDE w:val="0"/>
              <w:snapToGrid w:val="0"/>
              <w:jc w:val="both"/>
            </w:pPr>
          </w:p>
        </w:tc>
        <w:tc>
          <w:tcPr>
            <w:tcW w:w="1275" w:type="dxa"/>
            <w:tcBorders>
              <w:left w:val="single" w:sz="4" w:space="0" w:color="000000"/>
              <w:bottom w:val="single" w:sz="4" w:space="0" w:color="000000"/>
            </w:tcBorders>
            <w:shd w:val="clear" w:color="auto" w:fill="auto"/>
          </w:tcPr>
          <w:p w:rsidR="00BA5112" w:rsidRPr="008A0C80" w:rsidRDefault="00BA5112">
            <w:pPr>
              <w:autoSpaceDE w:val="0"/>
              <w:snapToGrid w:val="0"/>
              <w:jc w:val="both"/>
            </w:pPr>
          </w:p>
        </w:tc>
        <w:tc>
          <w:tcPr>
            <w:tcW w:w="1843" w:type="dxa"/>
            <w:tcBorders>
              <w:left w:val="single" w:sz="4" w:space="0" w:color="000000"/>
              <w:bottom w:val="single" w:sz="4" w:space="0" w:color="000000"/>
            </w:tcBorders>
            <w:shd w:val="clear" w:color="auto" w:fill="auto"/>
          </w:tcPr>
          <w:p w:rsidR="00BA5112" w:rsidRPr="008A0C80" w:rsidRDefault="00BA5112">
            <w:pPr>
              <w:autoSpaceDE w:val="0"/>
              <w:snapToGrid w:val="0"/>
              <w:jc w:val="both"/>
            </w:pPr>
          </w:p>
        </w:tc>
        <w:tc>
          <w:tcPr>
            <w:tcW w:w="1418" w:type="dxa"/>
            <w:tcBorders>
              <w:left w:val="single" w:sz="4" w:space="0" w:color="000000"/>
              <w:bottom w:val="single" w:sz="4" w:space="0" w:color="000000"/>
            </w:tcBorders>
            <w:shd w:val="clear" w:color="auto" w:fill="auto"/>
          </w:tcPr>
          <w:p w:rsidR="00BA5112" w:rsidRPr="008A0C80" w:rsidRDefault="00BA5112">
            <w:pPr>
              <w:autoSpaceDE w:val="0"/>
              <w:snapToGrid w:val="0"/>
              <w:jc w:val="both"/>
            </w:pPr>
          </w:p>
        </w:tc>
        <w:tc>
          <w:tcPr>
            <w:tcW w:w="1747" w:type="dxa"/>
            <w:tcBorders>
              <w:left w:val="single" w:sz="4" w:space="0" w:color="000000"/>
              <w:bottom w:val="single" w:sz="4" w:space="0" w:color="000000"/>
              <w:right w:val="single" w:sz="4" w:space="0" w:color="000000"/>
            </w:tcBorders>
            <w:shd w:val="clear" w:color="auto" w:fill="auto"/>
          </w:tcPr>
          <w:p w:rsidR="00BA5112" w:rsidRPr="008A0C80" w:rsidRDefault="00BA5112">
            <w:pPr>
              <w:autoSpaceDE w:val="0"/>
              <w:snapToGrid w:val="0"/>
              <w:jc w:val="both"/>
            </w:pPr>
          </w:p>
        </w:tc>
      </w:tr>
      <w:tr w:rsidR="00BA5112" w:rsidRPr="008A0C80">
        <w:tc>
          <w:tcPr>
            <w:tcW w:w="1701" w:type="dxa"/>
            <w:tcBorders>
              <w:left w:val="single" w:sz="4" w:space="0" w:color="000000"/>
              <w:bottom w:val="single" w:sz="4" w:space="0" w:color="000000"/>
            </w:tcBorders>
            <w:shd w:val="clear" w:color="auto" w:fill="auto"/>
          </w:tcPr>
          <w:p w:rsidR="00BA5112" w:rsidRPr="008A0C80" w:rsidRDefault="00BA5112">
            <w:pPr>
              <w:autoSpaceDE w:val="0"/>
              <w:snapToGrid w:val="0"/>
              <w:jc w:val="both"/>
            </w:pPr>
          </w:p>
        </w:tc>
        <w:tc>
          <w:tcPr>
            <w:tcW w:w="1560" w:type="dxa"/>
            <w:tcBorders>
              <w:left w:val="single" w:sz="4" w:space="0" w:color="000000"/>
              <w:bottom w:val="single" w:sz="4" w:space="0" w:color="000000"/>
            </w:tcBorders>
            <w:shd w:val="clear" w:color="auto" w:fill="auto"/>
          </w:tcPr>
          <w:p w:rsidR="00BA5112" w:rsidRPr="008A0C80" w:rsidRDefault="00BA5112">
            <w:pPr>
              <w:autoSpaceDE w:val="0"/>
              <w:snapToGrid w:val="0"/>
              <w:jc w:val="both"/>
            </w:pPr>
          </w:p>
        </w:tc>
        <w:tc>
          <w:tcPr>
            <w:tcW w:w="1275" w:type="dxa"/>
            <w:tcBorders>
              <w:left w:val="single" w:sz="4" w:space="0" w:color="000000"/>
              <w:bottom w:val="single" w:sz="4" w:space="0" w:color="000000"/>
            </w:tcBorders>
            <w:shd w:val="clear" w:color="auto" w:fill="auto"/>
          </w:tcPr>
          <w:p w:rsidR="00BA5112" w:rsidRPr="008A0C80" w:rsidRDefault="00BA5112">
            <w:pPr>
              <w:autoSpaceDE w:val="0"/>
              <w:snapToGrid w:val="0"/>
              <w:jc w:val="both"/>
            </w:pPr>
          </w:p>
        </w:tc>
        <w:tc>
          <w:tcPr>
            <w:tcW w:w="1843" w:type="dxa"/>
            <w:tcBorders>
              <w:left w:val="single" w:sz="4" w:space="0" w:color="000000"/>
              <w:bottom w:val="single" w:sz="4" w:space="0" w:color="000000"/>
            </w:tcBorders>
            <w:shd w:val="clear" w:color="auto" w:fill="auto"/>
          </w:tcPr>
          <w:p w:rsidR="00BA5112" w:rsidRPr="008A0C80" w:rsidRDefault="00BA5112">
            <w:pPr>
              <w:autoSpaceDE w:val="0"/>
              <w:snapToGrid w:val="0"/>
              <w:jc w:val="both"/>
            </w:pPr>
          </w:p>
        </w:tc>
        <w:tc>
          <w:tcPr>
            <w:tcW w:w="1418" w:type="dxa"/>
            <w:tcBorders>
              <w:left w:val="single" w:sz="4" w:space="0" w:color="000000"/>
              <w:bottom w:val="single" w:sz="4" w:space="0" w:color="000000"/>
            </w:tcBorders>
            <w:shd w:val="clear" w:color="auto" w:fill="auto"/>
          </w:tcPr>
          <w:p w:rsidR="00BA5112" w:rsidRPr="008A0C80" w:rsidRDefault="00BA5112">
            <w:pPr>
              <w:autoSpaceDE w:val="0"/>
              <w:snapToGrid w:val="0"/>
              <w:jc w:val="both"/>
            </w:pPr>
          </w:p>
        </w:tc>
        <w:tc>
          <w:tcPr>
            <w:tcW w:w="1747" w:type="dxa"/>
            <w:tcBorders>
              <w:left w:val="single" w:sz="4" w:space="0" w:color="000000"/>
              <w:bottom w:val="single" w:sz="4" w:space="0" w:color="000000"/>
              <w:right w:val="single" w:sz="4" w:space="0" w:color="000000"/>
            </w:tcBorders>
            <w:shd w:val="clear" w:color="auto" w:fill="auto"/>
          </w:tcPr>
          <w:p w:rsidR="00BA5112" w:rsidRPr="008A0C80" w:rsidRDefault="00BA5112">
            <w:pPr>
              <w:autoSpaceDE w:val="0"/>
              <w:snapToGrid w:val="0"/>
              <w:jc w:val="both"/>
            </w:pPr>
          </w:p>
        </w:tc>
      </w:tr>
    </w:tbl>
    <w:p w:rsidR="00BA5112" w:rsidRPr="008A0C80" w:rsidRDefault="00BA5112">
      <w:pPr>
        <w:autoSpaceDE w:val="0"/>
        <w:jc w:val="both"/>
      </w:pPr>
      <w:r>
        <w:rPr>
          <w:color w:val="C0C0C0"/>
          <w:lang w:val="en"/>
        </w:rPr>
        <w:t>*(add more lines if necessary)</w:t>
      </w:r>
    </w:p>
    <w:p w:rsidR="00BA5112" w:rsidRPr="008A0C80" w:rsidRDefault="00BA5112">
      <w:pPr>
        <w:autoSpaceDE w:val="0"/>
        <w:jc w:val="both"/>
      </w:pPr>
    </w:p>
    <w:p w:rsidR="00BA5112" w:rsidRPr="008A0C80" w:rsidRDefault="00BA5112">
      <w:pPr>
        <w:autoSpaceDE w:val="0"/>
        <w:jc w:val="both"/>
      </w:pPr>
    </w:p>
    <w:p w:rsidR="00BA5112" w:rsidRPr="000237C7" w:rsidRDefault="00BA5112">
      <w:pPr>
        <w:autoSpaceDE w:val="0"/>
        <w:jc w:val="both"/>
      </w:pPr>
      <w:r>
        <w:rPr>
          <w:lang w:val="en"/>
        </w:rPr>
        <w:t>4. The commissioning party of the work:</w:t>
      </w:r>
    </w:p>
    <w:tbl>
      <w:tblPr>
        <w:tblW w:w="0" w:type="auto"/>
        <w:tblInd w:w="108" w:type="dxa"/>
        <w:tblLayout w:type="fixed"/>
        <w:tblLook w:val="0000" w:firstRow="0" w:lastRow="0" w:firstColumn="0" w:lastColumn="0" w:noHBand="0" w:noVBand="0"/>
      </w:tblPr>
      <w:tblGrid>
        <w:gridCol w:w="6480"/>
        <w:gridCol w:w="2988"/>
      </w:tblGrid>
      <w:tr w:rsidR="00BA5112" w:rsidRPr="000237C7">
        <w:tc>
          <w:tcPr>
            <w:tcW w:w="6480" w:type="dxa"/>
            <w:tcBorders>
              <w:top w:val="single" w:sz="4" w:space="0" w:color="000000"/>
              <w:left w:val="single" w:sz="4" w:space="0" w:color="000000"/>
              <w:bottom w:val="single" w:sz="4" w:space="0" w:color="000000"/>
            </w:tcBorders>
            <w:shd w:val="clear" w:color="auto" w:fill="auto"/>
          </w:tcPr>
          <w:p w:rsidR="00BA5112" w:rsidRPr="000237C7" w:rsidRDefault="00BA5112">
            <w:pPr>
              <w:autoSpaceDE w:val="0"/>
              <w:snapToGrid w:val="0"/>
            </w:pPr>
            <w:r>
              <w:rPr>
                <w:lang w:val="en"/>
              </w:rPr>
              <w:t>Name of the company/institution (if the work does not have a commissioning party, information on which profile of companies or institutions will benefit from the work)</w:t>
            </w:r>
          </w:p>
        </w:tc>
        <w:tc>
          <w:tcPr>
            <w:tcW w:w="2988" w:type="dxa"/>
            <w:tcBorders>
              <w:top w:val="single" w:sz="4" w:space="0" w:color="000000"/>
              <w:left w:val="single" w:sz="4" w:space="0" w:color="000000"/>
              <w:bottom w:val="single" w:sz="4" w:space="0" w:color="000000"/>
              <w:right w:val="single" w:sz="4" w:space="0" w:color="000000"/>
            </w:tcBorders>
            <w:shd w:val="clear" w:color="auto" w:fill="auto"/>
          </w:tcPr>
          <w:p w:rsidR="00BA5112" w:rsidRPr="000237C7" w:rsidRDefault="00BA5112">
            <w:pPr>
              <w:autoSpaceDE w:val="0"/>
              <w:snapToGrid w:val="0"/>
            </w:pPr>
          </w:p>
        </w:tc>
      </w:tr>
      <w:tr w:rsidR="00BA5112" w:rsidRPr="000237C7">
        <w:tc>
          <w:tcPr>
            <w:tcW w:w="6480" w:type="dxa"/>
            <w:tcBorders>
              <w:left w:val="single" w:sz="4" w:space="0" w:color="000000"/>
              <w:bottom w:val="single" w:sz="4" w:space="0" w:color="000000"/>
            </w:tcBorders>
            <w:shd w:val="clear" w:color="auto" w:fill="auto"/>
          </w:tcPr>
          <w:p w:rsidR="00BA5112" w:rsidRPr="000237C7" w:rsidRDefault="00BA5112">
            <w:pPr>
              <w:autoSpaceDE w:val="0"/>
              <w:snapToGrid w:val="0"/>
            </w:pPr>
            <w:r>
              <w:rPr>
                <w:lang w:val="en"/>
              </w:rPr>
              <w:t>Contact person of the commissioning party - name, title, e-mail address and telephone number</w:t>
            </w:r>
          </w:p>
        </w:tc>
        <w:tc>
          <w:tcPr>
            <w:tcW w:w="2988" w:type="dxa"/>
            <w:tcBorders>
              <w:left w:val="single" w:sz="4" w:space="0" w:color="000000"/>
              <w:bottom w:val="single" w:sz="4" w:space="0" w:color="000000"/>
              <w:right w:val="single" w:sz="4" w:space="0" w:color="000000"/>
            </w:tcBorders>
            <w:shd w:val="clear" w:color="auto" w:fill="auto"/>
          </w:tcPr>
          <w:p w:rsidR="00BA5112" w:rsidRPr="000237C7" w:rsidRDefault="00BA5112">
            <w:pPr>
              <w:autoSpaceDE w:val="0"/>
              <w:snapToGrid w:val="0"/>
            </w:pPr>
          </w:p>
        </w:tc>
      </w:tr>
      <w:tr w:rsidR="00BA5112" w:rsidRPr="000237C7">
        <w:tc>
          <w:tcPr>
            <w:tcW w:w="6480" w:type="dxa"/>
            <w:tcBorders>
              <w:left w:val="single" w:sz="4" w:space="0" w:color="000000"/>
              <w:bottom w:val="single" w:sz="4" w:space="0" w:color="000000"/>
            </w:tcBorders>
            <w:shd w:val="clear" w:color="auto" w:fill="auto"/>
          </w:tcPr>
          <w:p w:rsidR="00BA5112" w:rsidRPr="000237C7" w:rsidRDefault="00BA5112">
            <w:pPr>
              <w:autoSpaceDE w:val="0"/>
              <w:snapToGrid w:val="0"/>
            </w:pPr>
            <w:r>
              <w:rPr>
                <w:lang w:val="en"/>
              </w:rPr>
              <w:t>Is there a contract between the commissioning party and the university for the performance of the work? (yes/no)</w:t>
            </w:r>
          </w:p>
        </w:tc>
        <w:tc>
          <w:tcPr>
            <w:tcW w:w="2988" w:type="dxa"/>
            <w:tcBorders>
              <w:left w:val="single" w:sz="4" w:space="0" w:color="000000"/>
              <w:bottom w:val="single" w:sz="4" w:space="0" w:color="000000"/>
              <w:right w:val="single" w:sz="4" w:space="0" w:color="000000"/>
            </w:tcBorders>
            <w:shd w:val="clear" w:color="auto" w:fill="auto"/>
          </w:tcPr>
          <w:p w:rsidR="00BA5112" w:rsidRPr="000237C7" w:rsidRDefault="00BA5112">
            <w:pPr>
              <w:autoSpaceDE w:val="0"/>
              <w:snapToGrid w:val="0"/>
            </w:pPr>
          </w:p>
        </w:tc>
      </w:tr>
      <w:tr w:rsidR="00BA5112" w:rsidRPr="000237C7">
        <w:tc>
          <w:tcPr>
            <w:tcW w:w="6480" w:type="dxa"/>
            <w:tcBorders>
              <w:left w:val="single" w:sz="4" w:space="0" w:color="000000"/>
              <w:bottom w:val="single" w:sz="4" w:space="0" w:color="000000"/>
            </w:tcBorders>
            <w:shd w:val="clear" w:color="auto" w:fill="auto"/>
          </w:tcPr>
          <w:p w:rsidR="00BA5112" w:rsidRPr="000237C7" w:rsidRDefault="00BA5112">
            <w:pPr>
              <w:autoSpaceDE w:val="0"/>
              <w:snapToGrid w:val="0"/>
            </w:pPr>
            <w:r>
              <w:rPr>
                <w:lang w:val="en"/>
              </w:rPr>
              <w:t>Did the execution of the commissioned work increase the university's revenues and to what extent? (yes/no; EUR)</w:t>
            </w:r>
          </w:p>
        </w:tc>
        <w:tc>
          <w:tcPr>
            <w:tcW w:w="2988" w:type="dxa"/>
            <w:tcBorders>
              <w:left w:val="single" w:sz="4" w:space="0" w:color="000000"/>
              <w:bottom w:val="single" w:sz="4" w:space="0" w:color="000000"/>
              <w:right w:val="single" w:sz="4" w:space="0" w:color="000000"/>
            </w:tcBorders>
            <w:shd w:val="clear" w:color="auto" w:fill="auto"/>
          </w:tcPr>
          <w:p w:rsidR="00BA5112" w:rsidRPr="000237C7" w:rsidRDefault="00BA5112">
            <w:pPr>
              <w:autoSpaceDE w:val="0"/>
              <w:snapToGrid w:val="0"/>
            </w:pPr>
          </w:p>
        </w:tc>
      </w:tr>
      <w:tr w:rsidR="00BA5112" w:rsidRPr="000237C7">
        <w:tc>
          <w:tcPr>
            <w:tcW w:w="6480" w:type="dxa"/>
            <w:tcBorders>
              <w:left w:val="single" w:sz="4" w:space="0" w:color="000000"/>
              <w:bottom w:val="single" w:sz="4" w:space="0" w:color="000000"/>
            </w:tcBorders>
            <w:shd w:val="clear" w:color="auto" w:fill="auto"/>
          </w:tcPr>
          <w:p w:rsidR="00BA5112" w:rsidRPr="000237C7" w:rsidRDefault="00BA5112">
            <w:pPr>
              <w:autoSpaceDE w:val="0"/>
              <w:snapToGrid w:val="0"/>
            </w:pPr>
            <w:r>
              <w:rPr>
                <w:lang w:val="en"/>
              </w:rPr>
              <w:t>Is there a contract between the commissioning party and the university for the future use of the work? (yes/no)</w:t>
            </w:r>
          </w:p>
        </w:tc>
        <w:tc>
          <w:tcPr>
            <w:tcW w:w="2988" w:type="dxa"/>
            <w:tcBorders>
              <w:left w:val="single" w:sz="4" w:space="0" w:color="000000"/>
              <w:bottom w:val="single" w:sz="4" w:space="0" w:color="000000"/>
              <w:right w:val="single" w:sz="4" w:space="0" w:color="000000"/>
            </w:tcBorders>
            <w:shd w:val="clear" w:color="auto" w:fill="auto"/>
          </w:tcPr>
          <w:p w:rsidR="00BA5112" w:rsidRPr="000237C7" w:rsidRDefault="00BA5112">
            <w:pPr>
              <w:autoSpaceDE w:val="0"/>
              <w:snapToGrid w:val="0"/>
            </w:pPr>
          </w:p>
        </w:tc>
      </w:tr>
      <w:tr w:rsidR="00BA5112" w:rsidRPr="000237C7">
        <w:tc>
          <w:tcPr>
            <w:tcW w:w="6480" w:type="dxa"/>
            <w:tcBorders>
              <w:left w:val="single" w:sz="4" w:space="0" w:color="000000"/>
              <w:bottom w:val="single" w:sz="4" w:space="0" w:color="000000"/>
            </w:tcBorders>
            <w:shd w:val="clear" w:color="auto" w:fill="auto"/>
          </w:tcPr>
          <w:p w:rsidR="00BA5112" w:rsidRPr="000237C7" w:rsidRDefault="00BA5112">
            <w:pPr>
              <w:autoSpaceDE w:val="0"/>
              <w:snapToGrid w:val="0"/>
            </w:pPr>
            <w:r>
              <w:rPr>
                <w:lang w:val="en"/>
              </w:rPr>
              <w:t>When, if and to what extent is the university's revenue expected to increase in the future on the basis of this contract? (yes/no; time; EUR)</w:t>
            </w:r>
          </w:p>
        </w:tc>
        <w:tc>
          <w:tcPr>
            <w:tcW w:w="2988" w:type="dxa"/>
            <w:tcBorders>
              <w:left w:val="single" w:sz="4" w:space="0" w:color="000000"/>
              <w:bottom w:val="single" w:sz="4" w:space="0" w:color="000000"/>
              <w:right w:val="single" w:sz="4" w:space="0" w:color="000000"/>
            </w:tcBorders>
            <w:shd w:val="clear" w:color="auto" w:fill="auto"/>
          </w:tcPr>
          <w:p w:rsidR="00BA5112" w:rsidRPr="000237C7" w:rsidRDefault="00BA5112">
            <w:pPr>
              <w:autoSpaceDE w:val="0"/>
              <w:snapToGrid w:val="0"/>
            </w:pPr>
          </w:p>
        </w:tc>
      </w:tr>
    </w:tbl>
    <w:p w:rsidR="00BA5112" w:rsidRPr="008A0C80" w:rsidRDefault="00BA5112">
      <w:pPr>
        <w:autoSpaceDE w:val="0"/>
        <w:jc w:val="both"/>
      </w:pPr>
    </w:p>
    <w:p w:rsidR="00BA5112" w:rsidRPr="000237C7" w:rsidRDefault="00BA5112">
      <w:pPr>
        <w:autoSpaceDE w:val="0"/>
        <w:jc w:val="both"/>
      </w:pPr>
      <w:r>
        <w:rPr>
          <w:lang w:val="en"/>
        </w:rPr>
        <w:t>5. Attachments (if possible, please attach the following documents to the application form):</w:t>
      </w:r>
    </w:p>
    <w:tbl>
      <w:tblPr>
        <w:tblW w:w="9544" w:type="dxa"/>
        <w:tblInd w:w="108" w:type="dxa"/>
        <w:tblLayout w:type="fixed"/>
        <w:tblLook w:val="0000" w:firstRow="0" w:lastRow="0" w:firstColumn="0" w:lastColumn="0" w:noHBand="0" w:noVBand="0"/>
      </w:tblPr>
      <w:tblGrid>
        <w:gridCol w:w="4680"/>
        <w:gridCol w:w="1080"/>
        <w:gridCol w:w="3784"/>
      </w:tblGrid>
      <w:tr w:rsidR="00BA5112" w:rsidRPr="000237C7" w:rsidTr="000237C7">
        <w:tc>
          <w:tcPr>
            <w:tcW w:w="4680" w:type="dxa"/>
            <w:tcBorders>
              <w:top w:val="single" w:sz="4" w:space="0" w:color="000000"/>
              <w:left w:val="single" w:sz="4" w:space="0" w:color="000000"/>
              <w:bottom w:val="single" w:sz="4" w:space="0" w:color="000000"/>
            </w:tcBorders>
            <w:shd w:val="clear" w:color="auto" w:fill="auto"/>
            <w:vAlign w:val="center"/>
          </w:tcPr>
          <w:p w:rsidR="00BA5112" w:rsidRPr="000237C7" w:rsidRDefault="00BA5112">
            <w:pPr>
              <w:autoSpaceDE w:val="0"/>
              <w:snapToGrid w:val="0"/>
              <w:jc w:val="center"/>
            </w:pPr>
            <w:r>
              <w:rPr>
                <w:lang w:val="en"/>
              </w:rPr>
              <w:t>Document</w:t>
            </w:r>
          </w:p>
        </w:tc>
        <w:tc>
          <w:tcPr>
            <w:tcW w:w="1080" w:type="dxa"/>
            <w:tcBorders>
              <w:top w:val="single" w:sz="4" w:space="0" w:color="000000"/>
              <w:left w:val="single" w:sz="4" w:space="0" w:color="000000"/>
              <w:bottom w:val="single" w:sz="4" w:space="0" w:color="000000"/>
            </w:tcBorders>
            <w:shd w:val="clear" w:color="auto" w:fill="auto"/>
            <w:vAlign w:val="center"/>
          </w:tcPr>
          <w:p w:rsidR="00BA5112" w:rsidRPr="000237C7" w:rsidRDefault="00BA5112">
            <w:pPr>
              <w:autoSpaceDE w:val="0"/>
              <w:snapToGrid w:val="0"/>
              <w:jc w:val="center"/>
            </w:pPr>
            <w:r>
              <w:rPr>
                <w:lang w:val="en"/>
              </w:rPr>
              <w:t>Is it included? (yes/no)</w:t>
            </w:r>
          </w:p>
        </w:tc>
        <w:tc>
          <w:tcPr>
            <w:tcW w:w="3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5112" w:rsidRPr="000237C7" w:rsidRDefault="00BA5112">
            <w:pPr>
              <w:autoSpaceDE w:val="0"/>
              <w:snapToGrid w:val="0"/>
              <w:jc w:val="center"/>
            </w:pPr>
            <w:r>
              <w:rPr>
                <w:lang w:val="en"/>
              </w:rPr>
              <w:t>Short explanation on not attaching a document</w:t>
            </w:r>
          </w:p>
        </w:tc>
      </w:tr>
      <w:tr w:rsidR="00BA5112" w:rsidRPr="000237C7" w:rsidTr="000237C7">
        <w:tc>
          <w:tcPr>
            <w:tcW w:w="4680" w:type="dxa"/>
            <w:tcBorders>
              <w:left w:val="single" w:sz="4" w:space="0" w:color="000000"/>
              <w:bottom w:val="single" w:sz="4" w:space="0" w:color="000000"/>
            </w:tcBorders>
            <w:shd w:val="clear" w:color="auto" w:fill="auto"/>
          </w:tcPr>
          <w:p w:rsidR="00BA5112" w:rsidRPr="000237C7" w:rsidRDefault="00BA5112">
            <w:pPr>
              <w:autoSpaceDE w:val="0"/>
              <w:snapToGrid w:val="0"/>
            </w:pPr>
            <w:r>
              <w:rPr>
                <w:lang w:val="en"/>
              </w:rPr>
              <w:t>The work entered in the competition (i.e. a research study, analysis, thesis or final report on a project, etc.) or a summary thereof</w:t>
            </w:r>
          </w:p>
        </w:tc>
        <w:tc>
          <w:tcPr>
            <w:tcW w:w="1080" w:type="dxa"/>
            <w:tcBorders>
              <w:left w:val="single" w:sz="4" w:space="0" w:color="000000"/>
              <w:bottom w:val="single" w:sz="4" w:space="0" w:color="000000"/>
            </w:tcBorders>
            <w:shd w:val="clear" w:color="auto" w:fill="auto"/>
          </w:tcPr>
          <w:p w:rsidR="00BA5112" w:rsidRPr="000237C7" w:rsidRDefault="00BA5112">
            <w:pPr>
              <w:autoSpaceDE w:val="0"/>
              <w:snapToGrid w:val="0"/>
            </w:pPr>
          </w:p>
        </w:tc>
        <w:tc>
          <w:tcPr>
            <w:tcW w:w="3784" w:type="dxa"/>
            <w:tcBorders>
              <w:left w:val="single" w:sz="4" w:space="0" w:color="000000"/>
              <w:bottom w:val="single" w:sz="4" w:space="0" w:color="000000"/>
              <w:right w:val="single" w:sz="4" w:space="0" w:color="000000"/>
            </w:tcBorders>
            <w:shd w:val="clear" w:color="auto" w:fill="auto"/>
          </w:tcPr>
          <w:p w:rsidR="00BA5112" w:rsidRPr="000237C7" w:rsidRDefault="00BA5112">
            <w:pPr>
              <w:autoSpaceDE w:val="0"/>
              <w:snapToGrid w:val="0"/>
            </w:pPr>
          </w:p>
        </w:tc>
      </w:tr>
      <w:tr w:rsidR="00BA5112" w:rsidRPr="000237C7" w:rsidTr="000237C7">
        <w:tc>
          <w:tcPr>
            <w:tcW w:w="4680" w:type="dxa"/>
            <w:tcBorders>
              <w:left w:val="single" w:sz="4" w:space="0" w:color="000000"/>
              <w:bottom w:val="single" w:sz="4" w:space="0" w:color="000000"/>
            </w:tcBorders>
            <w:shd w:val="clear" w:color="auto" w:fill="auto"/>
          </w:tcPr>
          <w:p w:rsidR="00BA5112" w:rsidRPr="000237C7" w:rsidRDefault="00BA5112">
            <w:pPr>
              <w:autoSpaceDE w:val="0"/>
              <w:snapToGrid w:val="0"/>
            </w:pPr>
            <w:r>
              <w:rPr>
                <w:lang w:val="en"/>
              </w:rPr>
              <w:t>A brief evaluation by the commissioning party of the performance of the work and its usefulness for the company/institution</w:t>
            </w:r>
          </w:p>
        </w:tc>
        <w:tc>
          <w:tcPr>
            <w:tcW w:w="1080" w:type="dxa"/>
            <w:tcBorders>
              <w:left w:val="single" w:sz="4" w:space="0" w:color="000000"/>
              <w:bottom w:val="single" w:sz="4" w:space="0" w:color="000000"/>
            </w:tcBorders>
            <w:shd w:val="clear" w:color="auto" w:fill="auto"/>
          </w:tcPr>
          <w:p w:rsidR="00BA5112" w:rsidRPr="000237C7" w:rsidRDefault="00BA5112">
            <w:pPr>
              <w:autoSpaceDE w:val="0"/>
              <w:snapToGrid w:val="0"/>
            </w:pPr>
          </w:p>
        </w:tc>
        <w:tc>
          <w:tcPr>
            <w:tcW w:w="3784" w:type="dxa"/>
            <w:tcBorders>
              <w:left w:val="single" w:sz="4" w:space="0" w:color="000000"/>
              <w:bottom w:val="single" w:sz="4" w:space="0" w:color="000000"/>
              <w:right w:val="single" w:sz="4" w:space="0" w:color="000000"/>
            </w:tcBorders>
            <w:shd w:val="clear" w:color="auto" w:fill="auto"/>
          </w:tcPr>
          <w:p w:rsidR="00BA5112" w:rsidRPr="000237C7" w:rsidRDefault="00BA5112">
            <w:pPr>
              <w:autoSpaceDE w:val="0"/>
              <w:snapToGrid w:val="0"/>
            </w:pPr>
          </w:p>
        </w:tc>
      </w:tr>
      <w:tr w:rsidR="00BA5112" w:rsidRPr="000237C7" w:rsidTr="000237C7">
        <w:tc>
          <w:tcPr>
            <w:tcW w:w="4680" w:type="dxa"/>
            <w:tcBorders>
              <w:left w:val="single" w:sz="4" w:space="0" w:color="000000"/>
              <w:bottom w:val="single" w:sz="4" w:space="0" w:color="000000"/>
            </w:tcBorders>
            <w:shd w:val="clear" w:color="auto" w:fill="auto"/>
          </w:tcPr>
          <w:p w:rsidR="00BA5112" w:rsidRPr="000237C7" w:rsidRDefault="00BA5112">
            <w:pPr>
              <w:autoSpaceDE w:val="0"/>
              <w:snapToGrid w:val="0"/>
            </w:pPr>
            <w:r>
              <w:rPr>
                <w:lang w:val="en"/>
              </w:rPr>
              <w:t>A copy of the contract between the university and the commis</w:t>
            </w:r>
            <w:r w:rsidR="0023214B">
              <w:rPr>
                <w:lang w:val="en"/>
              </w:rPr>
              <w:t>s</w:t>
            </w:r>
            <w:r>
              <w:rPr>
                <w:lang w:val="en"/>
              </w:rPr>
              <w:t xml:space="preserve">ioning party for the work to be carried out </w:t>
            </w:r>
          </w:p>
          <w:p w:rsidR="00BA5112" w:rsidRPr="000237C7" w:rsidRDefault="00BA5112" w:rsidP="00F12306">
            <w:pPr>
              <w:autoSpaceDE w:val="0"/>
              <w:snapToGrid w:val="0"/>
            </w:pPr>
            <w:r>
              <w:rPr>
                <w:lang w:val="en"/>
              </w:rPr>
              <w:t>(not required if the project is registered in the university's registry of research and development projects)</w:t>
            </w:r>
          </w:p>
        </w:tc>
        <w:tc>
          <w:tcPr>
            <w:tcW w:w="1080" w:type="dxa"/>
            <w:tcBorders>
              <w:left w:val="single" w:sz="4" w:space="0" w:color="000000"/>
              <w:bottom w:val="single" w:sz="4" w:space="0" w:color="000000"/>
            </w:tcBorders>
            <w:shd w:val="clear" w:color="auto" w:fill="auto"/>
          </w:tcPr>
          <w:p w:rsidR="00BA5112" w:rsidRPr="000237C7" w:rsidRDefault="00BA5112">
            <w:pPr>
              <w:autoSpaceDE w:val="0"/>
              <w:snapToGrid w:val="0"/>
            </w:pPr>
          </w:p>
        </w:tc>
        <w:tc>
          <w:tcPr>
            <w:tcW w:w="3784" w:type="dxa"/>
            <w:tcBorders>
              <w:left w:val="single" w:sz="4" w:space="0" w:color="000000"/>
              <w:bottom w:val="single" w:sz="4" w:space="0" w:color="000000"/>
              <w:right w:val="single" w:sz="4" w:space="0" w:color="000000"/>
            </w:tcBorders>
            <w:shd w:val="clear" w:color="auto" w:fill="auto"/>
          </w:tcPr>
          <w:p w:rsidR="00BA5112" w:rsidRPr="000237C7" w:rsidRDefault="00BA5112">
            <w:pPr>
              <w:autoSpaceDE w:val="0"/>
              <w:snapToGrid w:val="0"/>
            </w:pPr>
          </w:p>
        </w:tc>
      </w:tr>
      <w:tr w:rsidR="00BA5112" w:rsidRPr="000237C7" w:rsidTr="000237C7">
        <w:tc>
          <w:tcPr>
            <w:tcW w:w="4680" w:type="dxa"/>
            <w:tcBorders>
              <w:left w:val="single" w:sz="4" w:space="0" w:color="000000"/>
              <w:bottom w:val="single" w:sz="4" w:space="0" w:color="000000"/>
            </w:tcBorders>
            <w:shd w:val="clear" w:color="auto" w:fill="auto"/>
          </w:tcPr>
          <w:p w:rsidR="00BA5112" w:rsidRPr="000237C7" w:rsidRDefault="00BA5112">
            <w:pPr>
              <w:autoSpaceDE w:val="0"/>
              <w:snapToGrid w:val="0"/>
            </w:pPr>
            <w:r>
              <w:rPr>
                <w:lang w:val="en"/>
              </w:rPr>
              <w:t xml:space="preserve">A copy of the contract between the university and the </w:t>
            </w:r>
            <w:r w:rsidR="0023214B">
              <w:rPr>
                <w:lang w:val="en"/>
              </w:rPr>
              <w:t>commissioning</w:t>
            </w:r>
            <w:r>
              <w:rPr>
                <w:lang w:val="en"/>
              </w:rPr>
              <w:t xml:space="preserve"> party for the future use of the work results </w:t>
            </w:r>
          </w:p>
          <w:p w:rsidR="00BA5112" w:rsidRPr="000237C7" w:rsidRDefault="00BA5112" w:rsidP="00F12306">
            <w:pPr>
              <w:autoSpaceDE w:val="0"/>
              <w:snapToGrid w:val="0"/>
            </w:pPr>
            <w:r>
              <w:rPr>
                <w:lang w:val="en"/>
              </w:rPr>
              <w:t>(not required if the project is registered in the university's registry of research and development projects)</w:t>
            </w:r>
          </w:p>
        </w:tc>
        <w:tc>
          <w:tcPr>
            <w:tcW w:w="1080" w:type="dxa"/>
            <w:tcBorders>
              <w:left w:val="single" w:sz="4" w:space="0" w:color="000000"/>
              <w:bottom w:val="single" w:sz="4" w:space="0" w:color="000000"/>
            </w:tcBorders>
            <w:shd w:val="clear" w:color="auto" w:fill="auto"/>
          </w:tcPr>
          <w:p w:rsidR="00BA5112" w:rsidRPr="000237C7" w:rsidRDefault="00BA5112">
            <w:pPr>
              <w:autoSpaceDE w:val="0"/>
              <w:snapToGrid w:val="0"/>
            </w:pPr>
          </w:p>
        </w:tc>
        <w:tc>
          <w:tcPr>
            <w:tcW w:w="3784" w:type="dxa"/>
            <w:tcBorders>
              <w:left w:val="single" w:sz="4" w:space="0" w:color="000000"/>
              <w:bottom w:val="single" w:sz="4" w:space="0" w:color="000000"/>
              <w:right w:val="single" w:sz="4" w:space="0" w:color="000000"/>
            </w:tcBorders>
            <w:shd w:val="clear" w:color="auto" w:fill="auto"/>
          </w:tcPr>
          <w:p w:rsidR="00BA5112" w:rsidRPr="000237C7" w:rsidRDefault="00BA5112">
            <w:pPr>
              <w:autoSpaceDE w:val="0"/>
              <w:snapToGrid w:val="0"/>
            </w:pPr>
          </w:p>
        </w:tc>
      </w:tr>
    </w:tbl>
    <w:p w:rsidR="00BA5112" w:rsidRPr="000237C7" w:rsidRDefault="00BA5112">
      <w:pPr>
        <w:autoSpaceDE w:val="0"/>
        <w:jc w:val="both"/>
      </w:pPr>
    </w:p>
    <w:p w:rsidR="00BA5112" w:rsidRPr="000237C7" w:rsidRDefault="00BA5112">
      <w:pPr>
        <w:autoSpaceDE w:val="0"/>
        <w:jc w:val="both"/>
      </w:pPr>
      <w:r>
        <w:rPr>
          <w:lang w:val="en"/>
        </w:rPr>
        <w:t>6. Confirmations</w:t>
      </w:r>
    </w:p>
    <w:tbl>
      <w:tblPr>
        <w:tblW w:w="0" w:type="auto"/>
        <w:tblInd w:w="108" w:type="dxa"/>
        <w:tblLayout w:type="fixed"/>
        <w:tblLook w:val="0000" w:firstRow="0" w:lastRow="0" w:firstColumn="0" w:lastColumn="0" w:noHBand="0" w:noVBand="0"/>
      </w:tblPr>
      <w:tblGrid>
        <w:gridCol w:w="851"/>
        <w:gridCol w:w="8667"/>
      </w:tblGrid>
      <w:tr w:rsidR="00BA5112" w:rsidRPr="000237C7">
        <w:tc>
          <w:tcPr>
            <w:tcW w:w="851" w:type="dxa"/>
            <w:tcBorders>
              <w:top w:val="single" w:sz="4" w:space="0" w:color="000000"/>
              <w:left w:val="single" w:sz="4" w:space="0" w:color="000000"/>
              <w:bottom w:val="single" w:sz="4" w:space="0" w:color="000000"/>
            </w:tcBorders>
            <w:shd w:val="clear" w:color="auto" w:fill="auto"/>
          </w:tcPr>
          <w:p w:rsidR="00BA5112" w:rsidRPr="000237C7" w:rsidRDefault="00BA5112">
            <w:pPr>
              <w:autoSpaceDE w:val="0"/>
              <w:snapToGrid w:val="0"/>
              <w:jc w:val="both"/>
            </w:pPr>
            <w:r>
              <w:rPr>
                <w:lang w:val="en"/>
              </w:rPr>
              <w:t>yes/no</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BA5112" w:rsidRPr="000237C7" w:rsidRDefault="00BA5112">
            <w:pPr>
              <w:autoSpaceDE w:val="0"/>
              <w:snapToGrid w:val="0"/>
              <w:jc w:val="both"/>
            </w:pPr>
            <w:r>
              <w:rPr>
                <w:lang w:val="en"/>
              </w:rPr>
              <w:t>Confirmations:</w:t>
            </w:r>
          </w:p>
        </w:tc>
      </w:tr>
      <w:tr w:rsidR="00BA5112" w:rsidRPr="008A0C80">
        <w:tc>
          <w:tcPr>
            <w:tcW w:w="851" w:type="dxa"/>
            <w:tcBorders>
              <w:top w:val="single" w:sz="4" w:space="0" w:color="000000"/>
              <w:left w:val="single" w:sz="4" w:space="0" w:color="000000"/>
              <w:bottom w:val="single" w:sz="4" w:space="0" w:color="000000"/>
            </w:tcBorders>
            <w:shd w:val="clear" w:color="auto" w:fill="auto"/>
          </w:tcPr>
          <w:p w:rsidR="00BA5112" w:rsidRPr="008A0C80" w:rsidRDefault="00BA5112">
            <w:pPr>
              <w:autoSpaceDE w:val="0"/>
              <w:snapToGrid w:val="0"/>
              <w:jc w:val="both"/>
              <w:rPr>
                <w:b/>
              </w:rPr>
            </w:pP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BA5112" w:rsidRPr="008A0C80" w:rsidRDefault="00BA5112">
            <w:pPr>
              <w:autoSpaceDE w:val="0"/>
              <w:snapToGrid w:val="0"/>
              <w:jc w:val="both"/>
            </w:pPr>
            <w:r>
              <w:rPr>
                <w:lang w:val="en"/>
              </w:rPr>
              <w:t>I have read the competition rules and I agree to abide by them.</w:t>
            </w:r>
          </w:p>
        </w:tc>
      </w:tr>
      <w:tr w:rsidR="00BA5112" w:rsidRPr="008A0C80">
        <w:tc>
          <w:tcPr>
            <w:tcW w:w="851" w:type="dxa"/>
            <w:tcBorders>
              <w:top w:val="single" w:sz="4" w:space="0" w:color="000000"/>
              <w:left w:val="single" w:sz="4" w:space="0" w:color="000000"/>
              <w:bottom w:val="single" w:sz="4" w:space="0" w:color="000000"/>
            </w:tcBorders>
            <w:shd w:val="clear" w:color="auto" w:fill="auto"/>
          </w:tcPr>
          <w:p w:rsidR="00BA5112" w:rsidRPr="008A0C80" w:rsidRDefault="00BA5112">
            <w:pPr>
              <w:autoSpaceDE w:val="0"/>
              <w:snapToGrid w:val="0"/>
              <w:jc w:val="both"/>
              <w:rPr>
                <w:b/>
              </w:rPr>
            </w:pP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BA5112" w:rsidRPr="008A0C80" w:rsidRDefault="00BA5112">
            <w:pPr>
              <w:autoSpaceDE w:val="0"/>
              <w:snapToGrid w:val="0"/>
              <w:jc w:val="both"/>
            </w:pPr>
            <w:r>
              <w:rPr>
                <w:lang w:val="en"/>
              </w:rPr>
              <w:t>I have provided true and sufficient information in this application form and its attachments.</w:t>
            </w:r>
          </w:p>
        </w:tc>
      </w:tr>
    </w:tbl>
    <w:p w:rsidR="00BA5112" w:rsidRPr="008A0C80" w:rsidRDefault="00BA5112">
      <w:pPr>
        <w:autoSpaceDE w:val="0"/>
        <w:jc w:val="both"/>
      </w:pPr>
    </w:p>
    <w:p w:rsidR="00BA5112" w:rsidRPr="008A0C80" w:rsidRDefault="00BA5112">
      <w:pPr>
        <w:pBdr>
          <w:top w:val="single" w:sz="4" w:space="1" w:color="000000"/>
          <w:bottom w:val="single" w:sz="4" w:space="1" w:color="000000"/>
        </w:pBdr>
        <w:autoSpaceDE w:val="0"/>
        <w:jc w:val="both"/>
      </w:pPr>
      <w:r>
        <w:rPr>
          <w:i/>
          <w:iCs/>
          <w:lang w:val="en"/>
        </w:rPr>
        <w:lastRenderedPageBreak/>
        <w:t>The completed application form with attachments must be sent to the Research Administration Office in accordance with Clause 2.7 of the competition procedure.</w:t>
      </w:r>
    </w:p>
    <w:sectPr w:rsidR="00BA5112" w:rsidRPr="008A0C80">
      <w:headerReference w:type="default" r:id="rId7"/>
      <w:pgSz w:w="12240" w:h="15840"/>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14C" w:rsidRDefault="0058714C">
      <w:r>
        <w:separator/>
      </w:r>
    </w:p>
  </w:endnote>
  <w:endnote w:type="continuationSeparator" w:id="0">
    <w:p w:rsidR="0058714C" w:rsidRDefault="0058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14C" w:rsidRDefault="0058714C">
      <w:r>
        <w:separator/>
      </w:r>
    </w:p>
  </w:footnote>
  <w:footnote w:type="continuationSeparator" w:id="0">
    <w:p w:rsidR="0058714C" w:rsidRDefault="00587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438" w:rsidRDefault="005F2438">
    <w:pPr>
      <w:pStyle w:val="Header"/>
    </w:pPr>
  </w:p>
  <w:p w:rsidR="00BA5112" w:rsidRDefault="00BA5112">
    <w:pPr>
      <w:pStyle w:val="Header"/>
      <w:jc w:val="right"/>
      <w:rPr>
        <w:rFonts w:ascii="Arial" w:hAnsi="Arial" w:cs="Arial"/>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3D2558E"/>
    <w:name w:val="WW8Num1"/>
    <w:lvl w:ilvl="0">
      <w:start w:val="2"/>
      <w:numFmt w:val="decimal"/>
      <w:lvlText w:val="%1."/>
      <w:lvlJc w:val="left"/>
      <w:pPr>
        <w:tabs>
          <w:tab w:val="num" w:pos="360"/>
        </w:tabs>
        <w:ind w:left="360" w:hanging="360"/>
      </w:pPr>
      <w:rPr>
        <w:rFonts w:ascii="Symbol" w:hAnsi="Symbol" w:cs="Symbol"/>
      </w:rPr>
    </w:lvl>
    <w:lvl w:ilvl="1">
      <w:start w:val="1"/>
      <w:numFmt w:val="decimal"/>
      <w:lvlText w:val="%1.%2."/>
      <w:lvlJc w:val="left"/>
      <w:pPr>
        <w:tabs>
          <w:tab w:val="num" w:pos="720"/>
        </w:tabs>
        <w:ind w:left="720" w:hanging="72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ascii="Wingdings" w:hAnsi="Wingdings" w:cs="Wingdings"/>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0000002"/>
    <w:multiLevelType w:val="multilevel"/>
    <w:tmpl w:val="655AB83E"/>
    <w:name w:val="WW8Num2"/>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720"/>
      </w:pPr>
      <w:rPr>
        <w:rFonts w:ascii="Times New Roman" w:hAnsi="Times New Roman" w:cs="Times New Roman" w:hint="default"/>
        <w:i w:val="0"/>
        <w:sz w:val="22"/>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singleLevel"/>
    <w:tmpl w:val="00000003"/>
    <w:name w:val="WW8Num3"/>
    <w:lvl w:ilvl="0">
      <w:start w:val="1"/>
      <w:numFmt w:val="bullet"/>
      <w:lvlText w:val=""/>
      <w:lvlJc w:val="left"/>
      <w:pPr>
        <w:tabs>
          <w:tab w:val="num" w:pos="1068"/>
        </w:tabs>
        <w:ind w:left="1068" w:hanging="360"/>
      </w:pPr>
      <w:rPr>
        <w:rFonts w:ascii="Symbol" w:hAnsi="Symbol" w:cs="Symbol"/>
      </w:rPr>
    </w:lvl>
  </w:abstractNum>
  <w:abstractNum w:abstractNumId="3" w15:restartNumberingAfterBreak="0">
    <w:nsid w:val="00000004"/>
    <w:multiLevelType w:val="multilevel"/>
    <w:tmpl w:val="0AA4BAD8"/>
    <w:name w:val="WW8Num4"/>
    <w:lvl w:ilvl="0">
      <w:start w:val="3"/>
      <w:numFmt w:val="decimal"/>
      <w:lvlText w:val="%1."/>
      <w:lvlJc w:val="left"/>
      <w:pPr>
        <w:tabs>
          <w:tab w:val="num" w:pos="360"/>
        </w:tabs>
        <w:ind w:left="360" w:hanging="360"/>
      </w:pPr>
      <w:rPr>
        <w:rFonts w:ascii="Symbol" w:hAnsi="Symbol" w:cs="Symbol"/>
      </w:rPr>
    </w:lvl>
    <w:lvl w:ilvl="1">
      <w:start w:val="1"/>
      <w:numFmt w:val="decimal"/>
      <w:lvlText w:val="%1.%2."/>
      <w:lvlJc w:val="left"/>
      <w:pPr>
        <w:tabs>
          <w:tab w:val="num" w:pos="720"/>
        </w:tabs>
        <w:ind w:left="720" w:hanging="72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ascii="Wingdings" w:hAnsi="Wingdings" w:cs="Wingdings"/>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1DBAD4D6"/>
    <w:name w:val="WW8Num5"/>
    <w:lvl w:ilvl="0">
      <w:start w:val="1"/>
      <w:numFmt w:val="bullet"/>
      <w:lvlText w:val=""/>
      <w:lvlJc w:val="left"/>
      <w:pPr>
        <w:tabs>
          <w:tab w:val="num" w:pos="1068"/>
        </w:tabs>
        <w:ind w:left="1068" w:hanging="360"/>
      </w:pPr>
      <w:rPr>
        <w:rFonts w:ascii="Symbol" w:hAnsi="Symbol" w:cs="Symbol" w:hint="default"/>
      </w:rPr>
    </w:lvl>
  </w:abstractNum>
  <w:abstractNum w:abstractNumId="5" w15:restartNumberingAfterBreak="0">
    <w:nsid w:val="00000006"/>
    <w:multiLevelType w:val="multilevel"/>
    <w:tmpl w:val="C144DD52"/>
    <w:name w:val="WW8Num6"/>
    <w:lvl w:ilvl="0">
      <w:start w:val="1"/>
      <w:numFmt w:val="decimal"/>
      <w:lvlText w:val="%1."/>
      <w:lvlJc w:val="left"/>
      <w:pPr>
        <w:tabs>
          <w:tab w:val="num" w:pos="360"/>
        </w:tabs>
        <w:ind w:left="360" w:hanging="360"/>
      </w:pPr>
      <w:rPr>
        <w:rFonts w:ascii="Symbol" w:hAnsi="Symbol" w:cs="Symbol"/>
      </w:rPr>
    </w:lvl>
    <w:lvl w:ilvl="1">
      <w:start w:val="1"/>
      <w:numFmt w:val="decimal"/>
      <w:lvlText w:val="%1.%2."/>
      <w:lvlJc w:val="left"/>
      <w:pPr>
        <w:tabs>
          <w:tab w:val="num" w:pos="720"/>
        </w:tabs>
        <w:ind w:left="720" w:hanging="72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ascii="Wingdings" w:hAnsi="Wingdings" w:cs="Wingdings"/>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2E2D33C1"/>
    <w:multiLevelType w:val="hybridMultilevel"/>
    <w:tmpl w:val="48EE26F2"/>
    <w:name w:val="WW8Num52"/>
    <w:lvl w:ilvl="0" w:tplc="1DBAD4D6">
      <w:start w:val="1"/>
      <w:numFmt w:val="bullet"/>
      <w:lvlText w:val=""/>
      <w:lvlJc w:val="left"/>
      <w:pPr>
        <w:ind w:left="720" w:hanging="360"/>
      </w:pPr>
      <w:rPr>
        <w:rFonts w:ascii="Symbol" w:hAnsi="Symbol" w:cs="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2940F06"/>
    <w:multiLevelType w:val="hybridMultilevel"/>
    <w:tmpl w:val="2B92E18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83E0FA3"/>
    <w:multiLevelType w:val="hybridMultilevel"/>
    <w:tmpl w:val="1E1A3DC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8E140B7"/>
    <w:multiLevelType w:val="hybridMultilevel"/>
    <w:tmpl w:val="BFE069D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F8E51E4"/>
    <w:multiLevelType w:val="hybridMultilevel"/>
    <w:tmpl w:val="BA5A95C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8"/>
  </w:num>
  <w:num w:numId="10">
    <w:abstractNumId w:val="1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B31"/>
    <w:rsid w:val="000237C7"/>
    <w:rsid w:val="00035CE9"/>
    <w:rsid w:val="00061283"/>
    <w:rsid w:val="000612AA"/>
    <w:rsid w:val="00071559"/>
    <w:rsid w:val="000A64C2"/>
    <w:rsid w:val="000C2C0F"/>
    <w:rsid w:val="000F56A4"/>
    <w:rsid w:val="00111D93"/>
    <w:rsid w:val="00144629"/>
    <w:rsid w:val="001463C3"/>
    <w:rsid w:val="0016565E"/>
    <w:rsid w:val="00186F80"/>
    <w:rsid w:val="001B281B"/>
    <w:rsid w:val="0023214B"/>
    <w:rsid w:val="002B2CC5"/>
    <w:rsid w:val="00342485"/>
    <w:rsid w:val="004426E4"/>
    <w:rsid w:val="0044479C"/>
    <w:rsid w:val="00451F68"/>
    <w:rsid w:val="0048304E"/>
    <w:rsid w:val="004A4F57"/>
    <w:rsid w:val="004C2728"/>
    <w:rsid w:val="004F7E9A"/>
    <w:rsid w:val="00505C70"/>
    <w:rsid w:val="005729BE"/>
    <w:rsid w:val="00584AC0"/>
    <w:rsid w:val="00586CEE"/>
    <w:rsid w:val="0058714C"/>
    <w:rsid w:val="005F2438"/>
    <w:rsid w:val="00602032"/>
    <w:rsid w:val="00606D12"/>
    <w:rsid w:val="00615C71"/>
    <w:rsid w:val="00616E9B"/>
    <w:rsid w:val="0062771E"/>
    <w:rsid w:val="00682699"/>
    <w:rsid w:val="00736357"/>
    <w:rsid w:val="0077691B"/>
    <w:rsid w:val="00794ECC"/>
    <w:rsid w:val="007A733C"/>
    <w:rsid w:val="00840FD0"/>
    <w:rsid w:val="00843F33"/>
    <w:rsid w:val="0084425B"/>
    <w:rsid w:val="00885162"/>
    <w:rsid w:val="008A0C80"/>
    <w:rsid w:val="008C1EB4"/>
    <w:rsid w:val="00900CB8"/>
    <w:rsid w:val="00912C1D"/>
    <w:rsid w:val="009354F4"/>
    <w:rsid w:val="00990B31"/>
    <w:rsid w:val="009B684A"/>
    <w:rsid w:val="009C4F41"/>
    <w:rsid w:val="009D2C80"/>
    <w:rsid w:val="009E14C0"/>
    <w:rsid w:val="00A032E2"/>
    <w:rsid w:val="00A504BD"/>
    <w:rsid w:val="00A816E2"/>
    <w:rsid w:val="00AB18DA"/>
    <w:rsid w:val="00AC5295"/>
    <w:rsid w:val="00B070A6"/>
    <w:rsid w:val="00B24BFF"/>
    <w:rsid w:val="00BA0E4B"/>
    <w:rsid w:val="00BA5112"/>
    <w:rsid w:val="00BF05E2"/>
    <w:rsid w:val="00C13CCB"/>
    <w:rsid w:val="00C42FB7"/>
    <w:rsid w:val="00CA6574"/>
    <w:rsid w:val="00CC400B"/>
    <w:rsid w:val="00D23A2A"/>
    <w:rsid w:val="00D47A56"/>
    <w:rsid w:val="00D71ADA"/>
    <w:rsid w:val="00D813DA"/>
    <w:rsid w:val="00D81D04"/>
    <w:rsid w:val="00DF2F85"/>
    <w:rsid w:val="00E007F3"/>
    <w:rsid w:val="00E04EE5"/>
    <w:rsid w:val="00E67602"/>
    <w:rsid w:val="00EC0C1D"/>
    <w:rsid w:val="00ED7E7B"/>
    <w:rsid w:val="00EE12F1"/>
    <w:rsid w:val="00EF2B86"/>
    <w:rsid w:val="00F12306"/>
    <w:rsid w:val="00F547A4"/>
    <w:rsid w:val="00F54F6E"/>
    <w:rsid w:val="00F67E0C"/>
    <w:rsid w:val="00F82443"/>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875225BF-B582-45C3-A214-D87D393E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eastAsia="MS Minch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sz w:val="22"/>
      <w:szCs w:val="22"/>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Arial" w:hAnsi="Arial" w:cs="Arial"/>
      <w:sz w:val="22"/>
      <w:szCs w:val="22"/>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sz w:val="22"/>
      <w:szCs w:val="22"/>
    </w:rPr>
  </w:style>
  <w:style w:type="character" w:customStyle="1" w:styleId="WW8Num4z2">
    <w:name w:val="WW8Num4z2"/>
    <w:rPr>
      <w:rFonts w:ascii="Wingdings" w:hAnsi="Wingdings" w:cs="Wingdings"/>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sz w:val="22"/>
      <w:szCs w:val="22"/>
    </w:rPr>
  </w:style>
  <w:style w:type="character" w:customStyle="1" w:styleId="WW8Num6z2">
    <w:name w:val="WW8Num6z2"/>
    <w:rPr>
      <w:rFonts w:ascii="Wingdings" w:hAnsi="Wingdings" w:cs="Wingdings"/>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Absatz-Standardschriftart">
    <w:name w:val="Absatz-Standardschriftart"/>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DefaultParagraphFont">
    <w:name w:val="WW-Default Paragraph Font"/>
  </w:style>
  <w:style w:type="character" w:styleId="Hyperlink">
    <w:name w:val="Hyperlink"/>
    <w:rPr>
      <w:color w:val="0000FF"/>
      <w:u w:val="single"/>
    </w:rPr>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eaderChar">
    <w:name w:val="Header Char"/>
    <w:link w:val="Header"/>
    <w:uiPriority w:val="99"/>
    <w:rsid w:val="005F2438"/>
    <w:rPr>
      <w:rFonts w:eastAsia="MS Mincho"/>
      <w:sz w:val="24"/>
      <w:szCs w:val="24"/>
    </w:rPr>
  </w:style>
  <w:style w:type="paragraph" w:styleId="ListParagraph">
    <w:name w:val="List Paragraph"/>
    <w:basedOn w:val="Normal"/>
    <w:uiPriority w:val="34"/>
    <w:qFormat/>
    <w:rsid w:val="00DF2F8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KINNITATUD</vt:lpstr>
    </vt:vector>
  </TitlesOfParts>
  <Company>Microsoft</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KINNITATUD</dc:title>
  <dc:creator>Anna-Stina Lillemägi</dc:creator>
  <cp:lastModifiedBy>Lauri Valdre</cp:lastModifiedBy>
  <cp:revision>3</cp:revision>
  <cp:lastPrinted>2015-05-22T11:36:00Z</cp:lastPrinted>
  <dcterms:created xsi:type="dcterms:W3CDTF">2025-07-01T10:32:00Z</dcterms:created>
  <dcterms:modified xsi:type="dcterms:W3CDTF">2025-07-01T10:34:00Z</dcterms:modified>
</cp:coreProperties>
</file>