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3D52" w:rsidRDefault="00503D52">
      <w:pPr>
        <w:jc w:val="center"/>
        <w:rPr>
          <w:b/>
          <w:bCs/>
          <w:sz w:val="30"/>
          <w:szCs w:val="30"/>
        </w:rPr>
      </w:pPr>
      <w:bookmarkStart w:id="0" w:name="_heading=h.jzryhfkc8j9j" w:colFirst="0" w:colLast="0"/>
      <w:bookmarkEnd w:id="0"/>
    </w:p>
    <w:p w:rsidR="00503D52" w:rsidRDefault="00A95219">
      <w:pPr>
        <w:jc w:val="center"/>
        <w:rPr>
          <w:b/>
          <w:bCs/>
          <w:sz w:val="30"/>
          <w:szCs w:val="30"/>
        </w:rPr>
      </w:pPr>
      <w:bookmarkStart w:id="1" w:name="_heading=h.95ku90d023c1" w:colFirst="0" w:colLast="0"/>
      <w:bookmarkEnd w:id="1"/>
      <w:r>
        <w:rPr>
          <w:b/>
          <w:bCs/>
          <w:sz w:val="30"/>
          <w:szCs w:val="30"/>
        </w:rPr>
        <w:t>Ootuste tööleht</w:t>
      </w:r>
    </w:p>
    <w:p w:rsidR="00503D52" w:rsidRDefault="00A95219" w:rsidP="009B4502">
      <w:pPr>
        <w:widowControl/>
        <w:spacing w:before="120" w:after="120"/>
        <w:ind w:left="-142" w:right="-45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Palun anna töölehel vastused viiepallisüsteemis, kus 1 näitab täielikku nõustumist vasakpoolse ja 5 täielikku nõustumist parempoolse väitega.  Kui Sulle tundub, et mõlemad seisukohad on ühtmoodi olulised, vali vastuseks 3. </w:t>
      </w:r>
    </w:p>
    <w:tbl>
      <w:tblPr>
        <w:tblStyle w:val="a"/>
        <w:tblW w:w="10206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7"/>
        <w:gridCol w:w="3794"/>
        <w:gridCol w:w="425"/>
        <w:gridCol w:w="425"/>
        <w:gridCol w:w="426"/>
        <w:gridCol w:w="425"/>
        <w:gridCol w:w="425"/>
        <w:gridCol w:w="3719"/>
      </w:tblGrid>
      <w:tr w:rsidR="00503D52">
        <w:tc>
          <w:tcPr>
            <w:tcW w:w="567" w:type="dxa"/>
          </w:tcPr>
          <w:p w:rsidR="00503D52" w:rsidRDefault="00503D5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94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03D52" w:rsidRDefault="00A9521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</w:tcPr>
          <w:p w:rsidR="00503D52" w:rsidRDefault="00A9521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426" w:type="dxa"/>
          </w:tcPr>
          <w:p w:rsidR="00503D52" w:rsidRDefault="00A9521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425" w:type="dxa"/>
          </w:tcPr>
          <w:p w:rsidR="00503D52" w:rsidRDefault="00A9521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425" w:type="dxa"/>
          </w:tcPr>
          <w:p w:rsidR="00503D52" w:rsidRDefault="00A9521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3719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</w:tr>
      <w:tr w:rsidR="00503D52">
        <w:trPr>
          <w:trHeight w:val="220"/>
        </w:trPr>
        <w:tc>
          <w:tcPr>
            <w:tcW w:w="10206" w:type="dxa"/>
            <w:gridSpan w:val="8"/>
          </w:tcPr>
          <w:p w:rsidR="00503D52" w:rsidRDefault="00A95219"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ÜLDISELT</w:t>
            </w:r>
          </w:p>
        </w:tc>
      </w:tr>
      <w:tr w:rsidR="00503D52">
        <w:tc>
          <w:tcPr>
            <w:tcW w:w="567" w:type="dxa"/>
          </w:tcPr>
          <w:p w:rsidR="00503D52" w:rsidRDefault="00A952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794" w:type="dxa"/>
          </w:tcPr>
          <w:p w:rsidR="00503D52" w:rsidRDefault="00A952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Doktoriõpingute eesmärk on doktoritöö kirjutamine</w:t>
            </w: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3719" w:type="dxa"/>
          </w:tcPr>
          <w:p w:rsidR="00503D52" w:rsidRDefault="00A952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Doktoriõpingute eesmärk on pädevaks teadlaseks ja õppejõuks saamine</w:t>
            </w:r>
          </w:p>
        </w:tc>
      </w:tr>
      <w:tr w:rsidR="00503D52">
        <w:tc>
          <w:tcPr>
            <w:tcW w:w="10206" w:type="dxa"/>
            <w:gridSpan w:val="8"/>
          </w:tcPr>
          <w:p w:rsidR="00503D52" w:rsidRDefault="00A95219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JUHENDAMINE</w:t>
            </w:r>
          </w:p>
        </w:tc>
      </w:tr>
      <w:tr w:rsidR="00503D52">
        <w:tc>
          <w:tcPr>
            <w:tcW w:w="567" w:type="dxa"/>
          </w:tcPr>
          <w:p w:rsidR="00503D52" w:rsidRDefault="00A952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794" w:type="dxa"/>
          </w:tcPr>
          <w:p w:rsidR="00503D52" w:rsidRDefault="00A952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Juhendamiseks piisab enamasti spontaansetest kohtumistest</w:t>
            </w: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3719" w:type="dxa"/>
          </w:tcPr>
          <w:p w:rsidR="00503D52" w:rsidRDefault="00A952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Juhendamine peaks toimuma enamasti ette planeeritud kohtumistel</w:t>
            </w:r>
          </w:p>
        </w:tc>
      </w:tr>
      <w:tr w:rsidR="00503D52">
        <w:tc>
          <w:tcPr>
            <w:tcW w:w="567" w:type="dxa"/>
          </w:tcPr>
          <w:p w:rsidR="00503D52" w:rsidRDefault="00A952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794" w:type="dxa"/>
          </w:tcPr>
          <w:p w:rsidR="00503D52" w:rsidRDefault="00A952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Juhendamine ja arutelud peaksid toimuma iga nädal</w:t>
            </w: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3719" w:type="dxa"/>
          </w:tcPr>
          <w:p w:rsidR="00503D52" w:rsidRDefault="00A952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Juhendamine ja arutelud peaksid toimuma kord paari kuu jooksul </w:t>
            </w:r>
          </w:p>
        </w:tc>
      </w:tr>
      <w:tr w:rsidR="00503D52">
        <w:tc>
          <w:tcPr>
            <w:tcW w:w="567" w:type="dxa"/>
          </w:tcPr>
          <w:p w:rsidR="00503D52" w:rsidRDefault="00A952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794" w:type="dxa"/>
          </w:tcPr>
          <w:p w:rsidR="00503D52" w:rsidRDefault="00A952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Juhendamiskohtumise valmistab ette ja arutelu juhib juhendaja</w:t>
            </w: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3719" w:type="dxa"/>
          </w:tcPr>
          <w:p w:rsidR="00503D52" w:rsidRDefault="00A952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Juhendamiskohtumise valmistab ette ja arutelu juhib doktorant</w:t>
            </w:r>
          </w:p>
        </w:tc>
      </w:tr>
      <w:tr w:rsidR="00503D52">
        <w:tc>
          <w:tcPr>
            <w:tcW w:w="567" w:type="dxa"/>
          </w:tcPr>
          <w:p w:rsidR="00503D52" w:rsidRDefault="00A952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794" w:type="dxa"/>
          </w:tcPr>
          <w:p w:rsidR="00503D52" w:rsidRDefault="00A952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Individuaalplaani koostamine on juhendaja ülesanne </w:t>
            </w: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3719" w:type="dxa"/>
          </w:tcPr>
          <w:p w:rsidR="00503D52" w:rsidRDefault="00A952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Individuaalplaani koostamine on doktorandi ülesanne</w:t>
            </w:r>
          </w:p>
        </w:tc>
      </w:tr>
      <w:tr w:rsidR="00503D52">
        <w:tc>
          <w:tcPr>
            <w:tcW w:w="567" w:type="dxa"/>
          </w:tcPr>
          <w:p w:rsidR="00503D52" w:rsidRDefault="00A952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794" w:type="dxa"/>
          </w:tcPr>
          <w:p w:rsidR="00503D52" w:rsidRDefault="00A952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Juhendaja tutvustab doktorandile teadlaste koostöövõrgustikku</w:t>
            </w: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3719" w:type="dxa"/>
          </w:tcPr>
          <w:p w:rsidR="00503D52" w:rsidRDefault="00A952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Doktorant loob ise oma koostöövõrgustiku</w:t>
            </w:r>
          </w:p>
        </w:tc>
      </w:tr>
      <w:tr w:rsidR="00503D52">
        <w:tc>
          <w:tcPr>
            <w:tcW w:w="567" w:type="dxa"/>
          </w:tcPr>
          <w:p w:rsidR="00503D52" w:rsidRDefault="00A952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3794" w:type="dxa"/>
          </w:tcPr>
          <w:p w:rsidR="00503D52" w:rsidRDefault="00A952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Juhendaja teavitab doktoranti sobivatest erialaüritustest, stipendiumitest ja muudest võimalustest</w:t>
            </w: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3719" w:type="dxa"/>
          </w:tcPr>
          <w:p w:rsidR="00503D52" w:rsidRDefault="00A952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Doktorant otsib ise sobivaid erialaüritusi, stipendiumeid ja muid võimalusi</w:t>
            </w:r>
          </w:p>
        </w:tc>
      </w:tr>
      <w:tr w:rsidR="00503D52">
        <w:tc>
          <w:tcPr>
            <w:tcW w:w="567" w:type="dxa"/>
          </w:tcPr>
          <w:p w:rsidR="00503D52" w:rsidRDefault="00A952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3794" w:type="dxa"/>
          </w:tcPr>
          <w:p w:rsidR="00503D52" w:rsidRDefault="00A952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Kõigi doktoriõppe aspektide puhul peaks nõu andma nii juhendaja kui kaasjuhendajad</w:t>
            </w: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3719" w:type="dxa"/>
          </w:tcPr>
          <w:p w:rsidR="00503D52" w:rsidRDefault="00A952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Doktoriõppe eri aspektide puhul peaksid nõu andma eri juhendajad</w:t>
            </w:r>
          </w:p>
        </w:tc>
      </w:tr>
      <w:tr w:rsidR="00503D52">
        <w:tc>
          <w:tcPr>
            <w:tcW w:w="10206" w:type="dxa"/>
            <w:gridSpan w:val="8"/>
          </w:tcPr>
          <w:p w:rsidR="00503D52" w:rsidRDefault="00A95219"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DOKTORITÖÖ</w:t>
            </w:r>
          </w:p>
        </w:tc>
      </w:tr>
      <w:tr w:rsidR="00503D52">
        <w:tc>
          <w:tcPr>
            <w:tcW w:w="567" w:type="dxa"/>
          </w:tcPr>
          <w:p w:rsidR="00503D52" w:rsidRDefault="00A952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3794" w:type="dxa"/>
          </w:tcPr>
          <w:p w:rsidR="00503D52" w:rsidRDefault="00A952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Doktoritöö põhineb küllaltki eraldiseisvatel artiklitel või peatükkidel </w:t>
            </w: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3719" w:type="dxa"/>
          </w:tcPr>
          <w:p w:rsidR="00503D52" w:rsidRDefault="00A952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Doktoritöö on terviklik uurimus, mis põhineb terviklikul uuringudisainil</w:t>
            </w:r>
          </w:p>
        </w:tc>
      </w:tr>
      <w:tr w:rsidR="00503D52">
        <w:tc>
          <w:tcPr>
            <w:tcW w:w="567" w:type="dxa"/>
          </w:tcPr>
          <w:p w:rsidR="00503D52" w:rsidRDefault="00A952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3794" w:type="dxa"/>
          </w:tcPr>
          <w:p w:rsidR="00503D52" w:rsidRDefault="00A952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Esialgse doktoritöö kava paneb paika juhendaja</w:t>
            </w: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3719" w:type="dxa"/>
          </w:tcPr>
          <w:p w:rsidR="00503D52" w:rsidRDefault="00A952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Esialgse  doktoritöö kava paneb paika doktorant</w:t>
            </w:r>
          </w:p>
        </w:tc>
      </w:tr>
      <w:tr w:rsidR="00503D52">
        <w:tc>
          <w:tcPr>
            <w:tcW w:w="567" w:type="dxa"/>
          </w:tcPr>
          <w:p w:rsidR="00503D52" w:rsidRDefault="00A952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3794" w:type="dxa"/>
          </w:tcPr>
          <w:p w:rsidR="00503D52" w:rsidRDefault="00A952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Teaduslike probleemide lahendamise eest vastutab juhendaja</w:t>
            </w: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3719" w:type="dxa"/>
          </w:tcPr>
          <w:p w:rsidR="00503D52" w:rsidRDefault="00A952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Teaduslike probleemide lahendamise eest vastutab doktorant</w:t>
            </w:r>
          </w:p>
        </w:tc>
      </w:tr>
      <w:tr w:rsidR="00503D52">
        <w:tc>
          <w:tcPr>
            <w:tcW w:w="567" w:type="dxa"/>
          </w:tcPr>
          <w:p w:rsidR="00503D52" w:rsidRDefault="00A952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3794" w:type="dxa"/>
          </w:tcPr>
          <w:p w:rsidR="00503D52" w:rsidRDefault="00A952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Doktoritöö sisu üle otsustab juhendaja</w:t>
            </w: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3719" w:type="dxa"/>
          </w:tcPr>
          <w:p w:rsidR="00503D52" w:rsidRDefault="00A952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Doktoritöö sisu üle otsustab doktorant</w:t>
            </w:r>
          </w:p>
        </w:tc>
      </w:tr>
      <w:tr w:rsidR="00503D52">
        <w:tc>
          <w:tcPr>
            <w:tcW w:w="567" w:type="dxa"/>
          </w:tcPr>
          <w:p w:rsidR="00503D52" w:rsidRDefault="00A952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3794" w:type="dxa"/>
          </w:tcPr>
          <w:p w:rsidR="00503D52" w:rsidRDefault="00A952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Doktorandil ei ole suurt voli otsustada doktoritöö mahu üle (publikatsioonide või peatükkide arv)</w:t>
            </w: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3719" w:type="dxa"/>
          </w:tcPr>
          <w:p w:rsidR="00503D52" w:rsidRDefault="00A952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Doktorandil on vaba voli otsustada doktoritöö mahu üle (publikatsioonide või peatükkide arv)</w:t>
            </w:r>
          </w:p>
        </w:tc>
      </w:tr>
      <w:tr w:rsidR="00503D52">
        <w:tc>
          <w:tcPr>
            <w:tcW w:w="567" w:type="dxa"/>
          </w:tcPr>
          <w:p w:rsidR="00503D52" w:rsidRDefault="00A952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3794" w:type="dxa"/>
          </w:tcPr>
          <w:p w:rsidR="00503D52" w:rsidRDefault="00A952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Uurimistööd peaks doktorant tegema enamasti üksi</w:t>
            </w: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3719" w:type="dxa"/>
          </w:tcPr>
          <w:p w:rsidR="00503D52" w:rsidRDefault="00A952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Uurimistööd peaks doktorant tegema enamasti koos teistega</w:t>
            </w:r>
          </w:p>
        </w:tc>
      </w:tr>
      <w:tr w:rsidR="00503D52">
        <w:tc>
          <w:tcPr>
            <w:tcW w:w="567" w:type="dxa"/>
          </w:tcPr>
          <w:p w:rsidR="00503D52" w:rsidRDefault="00A952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3794" w:type="dxa"/>
          </w:tcPr>
          <w:p w:rsidR="00503D52" w:rsidRDefault="00A952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Rahvusvaheline kogemus on doktoriõpingutes oluline ja tungivalt soovitatav</w:t>
            </w: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3719" w:type="dxa"/>
          </w:tcPr>
          <w:p w:rsidR="00503D52" w:rsidRDefault="00A952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Rahvusvaheline kogemus ei ole doktoriõpingutes eriti oluline</w:t>
            </w:r>
          </w:p>
        </w:tc>
      </w:tr>
      <w:tr w:rsidR="00503D52">
        <w:tc>
          <w:tcPr>
            <w:tcW w:w="567" w:type="dxa"/>
          </w:tcPr>
          <w:p w:rsidR="00503D52" w:rsidRDefault="00A952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3794" w:type="dxa"/>
          </w:tcPr>
          <w:p w:rsidR="00503D52" w:rsidRDefault="00A952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Praktilised probleemid (varustus, välitööd, logistika jm) lahendab juhendaja</w:t>
            </w: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3719" w:type="dxa"/>
          </w:tcPr>
          <w:p w:rsidR="00503D52" w:rsidRDefault="00A952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Praktilised probleemid (varustus, välitööd, logistika jm) lahendab doktorant</w:t>
            </w:r>
          </w:p>
        </w:tc>
      </w:tr>
      <w:tr w:rsidR="00503D52">
        <w:tc>
          <w:tcPr>
            <w:tcW w:w="567" w:type="dxa"/>
          </w:tcPr>
          <w:p w:rsidR="00503D52" w:rsidRDefault="00A952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3794" w:type="dxa"/>
          </w:tcPr>
          <w:p w:rsidR="00503D52" w:rsidRDefault="00A952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Juhendaja hoolitseb doktoriprojekti jooksvate kulude eest (materjalid, kirjandus, reisimine, seminarid jm)</w:t>
            </w: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3719" w:type="dxa"/>
          </w:tcPr>
          <w:p w:rsidR="00503D52" w:rsidRDefault="00A952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Doktorant näitab initsiatiivi doktoriprojekti jooksvate kulude katmise viiside leidmiseks (materjalid, kirjandus, reisimine, seminarid jm)</w:t>
            </w:r>
          </w:p>
        </w:tc>
      </w:tr>
      <w:tr w:rsidR="00503D52">
        <w:tc>
          <w:tcPr>
            <w:tcW w:w="10206" w:type="dxa"/>
            <w:gridSpan w:val="8"/>
          </w:tcPr>
          <w:p w:rsidR="00503D52" w:rsidRDefault="00A95219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TEADMISED</w:t>
            </w:r>
          </w:p>
        </w:tc>
      </w:tr>
      <w:tr w:rsidR="00503D52">
        <w:tc>
          <w:tcPr>
            <w:tcW w:w="567" w:type="dxa"/>
          </w:tcPr>
          <w:p w:rsidR="00503D52" w:rsidRDefault="00A952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3794" w:type="dxa"/>
          </w:tcPr>
          <w:p w:rsidR="00503D52" w:rsidRDefault="00A952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Juhendaja on valdkonna spetsialist</w:t>
            </w: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3719" w:type="dxa"/>
          </w:tcPr>
          <w:p w:rsidR="00503D52" w:rsidRDefault="00A952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Doktorant on valdkonna spetsialist</w:t>
            </w:r>
          </w:p>
        </w:tc>
      </w:tr>
      <w:tr w:rsidR="00503D52">
        <w:tc>
          <w:tcPr>
            <w:tcW w:w="567" w:type="dxa"/>
          </w:tcPr>
          <w:p w:rsidR="00503D52" w:rsidRDefault="00A952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3794" w:type="dxa"/>
          </w:tcPr>
          <w:p w:rsidR="00503D52" w:rsidRDefault="00A952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Juhendaja on autoriteet</w:t>
            </w: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3719" w:type="dxa"/>
          </w:tcPr>
          <w:p w:rsidR="00503D52" w:rsidRDefault="00A952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Juhendaja on kolleeg, kes tagasisidestab doktorandi ideid</w:t>
            </w:r>
          </w:p>
        </w:tc>
      </w:tr>
      <w:tr w:rsidR="00503D52">
        <w:tc>
          <w:tcPr>
            <w:tcW w:w="567" w:type="dxa"/>
          </w:tcPr>
          <w:p w:rsidR="00503D52" w:rsidRDefault="00A952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20</w:t>
            </w:r>
          </w:p>
        </w:tc>
        <w:tc>
          <w:tcPr>
            <w:tcW w:w="3794" w:type="dxa"/>
          </w:tcPr>
          <w:p w:rsidR="00503D52" w:rsidRDefault="00A952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Ülikoolil on õigused doktorandi uurimistulemustele</w:t>
            </w: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3719" w:type="dxa"/>
          </w:tcPr>
          <w:p w:rsidR="00503D52" w:rsidRDefault="00A952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Doktorandil on õigused oma uurimistulemustele</w:t>
            </w:r>
          </w:p>
        </w:tc>
      </w:tr>
      <w:tr w:rsidR="00503D52">
        <w:tc>
          <w:tcPr>
            <w:tcW w:w="567" w:type="dxa"/>
          </w:tcPr>
          <w:p w:rsidR="00503D52" w:rsidRDefault="00A952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3794" w:type="dxa"/>
          </w:tcPr>
          <w:p w:rsidR="00503D52" w:rsidRDefault="00A952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Juhendajal on õigus publitseerida kaasautorina doktorandi uurimistulemusi</w:t>
            </w: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3719" w:type="dxa"/>
          </w:tcPr>
          <w:p w:rsidR="00503D52" w:rsidRDefault="00A952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Doktorandil on ainuõigus publitseerida oma uurimistulemusi</w:t>
            </w:r>
          </w:p>
        </w:tc>
      </w:tr>
      <w:tr w:rsidR="00503D52">
        <w:tc>
          <w:tcPr>
            <w:tcW w:w="567" w:type="dxa"/>
          </w:tcPr>
          <w:p w:rsidR="00503D52" w:rsidRDefault="00A952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3794" w:type="dxa"/>
          </w:tcPr>
          <w:p w:rsidR="00503D52" w:rsidRDefault="00A952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Doktorant peaks uurimismaterjali kaas-avaldama koos juhendaja või kolleegidega</w:t>
            </w: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3719" w:type="dxa"/>
          </w:tcPr>
          <w:p w:rsidR="00503D52" w:rsidRDefault="00A952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Doktorandi uurimismaterjali peaks avaldama doktorant iseseisvalt</w:t>
            </w:r>
          </w:p>
        </w:tc>
      </w:tr>
      <w:tr w:rsidR="00503D52">
        <w:tc>
          <w:tcPr>
            <w:tcW w:w="567" w:type="dxa"/>
          </w:tcPr>
          <w:p w:rsidR="00503D52" w:rsidRDefault="00A952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3794" w:type="dxa"/>
          </w:tcPr>
          <w:p w:rsidR="00503D52" w:rsidRDefault="00A952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Eetilised küsimused mõjutavad uurimistööd vähe</w:t>
            </w: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3719" w:type="dxa"/>
          </w:tcPr>
          <w:p w:rsidR="00503D52" w:rsidRDefault="00A952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Eetilised küsimused mõjutavad uurimistööd palju</w:t>
            </w:r>
          </w:p>
        </w:tc>
      </w:tr>
      <w:tr w:rsidR="00503D52">
        <w:tc>
          <w:tcPr>
            <w:tcW w:w="567" w:type="dxa"/>
          </w:tcPr>
          <w:p w:rsidR="00503D52" w:rsidRDefault="00A952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3794" w:type="dxa"/>
          </w:tcPr>
          <w:p w:rsidR="00503D52" w:rsidRDefault="00A952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Doktoritöö nõuetele vastavuse (kvaliteet, tase jm) eest vastutab juhendaja</w:t>
            </w: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3719" w:type="dxa"/>
          </w:tcPr>
          <w:p w:rsidR="00503D52" w:rsidRDefault="00A952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Doktoritöö nõuetele vastavuse (kvaliteet, tase jm) eest vastutab doktorant</w:t>
            </w:r>
          </w:p>
        </w:tc>
      </w:tr>
      <w:tr w:rsidR="00503D52">
        <w:tc>
          <w:tcPr>
            <w:tcW w:w="10206" w:type="dxa"/>
            <w:gridSpan w:val="8"/>
          </w:tcPr>
          <w:p w:rsidR="00503D52" w:rsidRDefault="00A95219"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KIRJUTAMINE JA TAGASISIDE</w:t>
            </w:r>
          </w:p>
        </w:tc>
      </w:tr>
      <w:tr w:rsidR="00503D52">
        <w:tc>
          <w:tcPr>
            <w:tcW w:w="567" w:type="dxa"/>
          </w:tcPr>
          <w:p w:rsidR="00503D52" w:rsidRDefault="00A952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3794" w:type="dxa"/>
          </w:tcPr>
          <w:p w:rsidR="00503D52" w:rsidRDefault="00A952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Juhendaja teeb parandusettepanekuid nii sisu kui ka stiili, grammatika ja õigekirja kohta</w:t>
            </w: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3719" w:type="dxa"/>
          </w:tcPr>
          <w:p w:rsidR="00503D52" w:rsidRDefault="00A952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Juhendaja teeb parandusettepanekuid ainult sisu, mitte stiili, grammatika ja õigekirja kohta</w:t>
            </w:r>
          </w:p>
        </w:tc>
      </w:tr>
      <w:tr w:rsidR="00503D52">
        <w:tc>
          <w:tcPr>
            <w:tcW w:w="567" w:type="dxa"/>
          </w:tcPr>
          <w:p w:rsidR="00503D52" w:rsidRDefault="00A952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3794" w:type="dxa"/>
          </w:tcPr>
          <w:p w:rsidR="00503D52" w:rsidRDefault="00A952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Juhendaja annab publitseerimisega seotud küsimustes doktorandile nõu ja pakub abi </w:t>
            </w: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3719" w:type="dxa"/>
          </w:tcPr>
          <w:p w:rsidR="00503D52" w:rsidRDefault="00A952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Doktorant leiab publitseerimisega seotud küsimustele ise lahendused</w:t>
            </w:r>
          </w:p>
        </w:tc>
      </w:tr>
      <w:tr w:rsidR="00503D52">
        <w:tc>
          <w:tcPr>
            <w:tcW w:w="567" w:type="dxa"/>
          </w:tcPr>
          <w:p w:rsidR="00503D52" w:rsidRDefault="00A952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3794" w:type="dxa"/>
          </w:tcPr>
          <w:p w:rsidR="00503D52" w:rsidRDefault="00A952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Juhendaja annab selgelt teada, kui sageli ta on nõus kirjalikku ja/või suulist tagasisidet andma</w:t>
            </w: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3719" w:type="dxa"/>
          </w:tcPr>
          <w:p w:rsidR="00503D52" w:rsidRDefault="00A952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Juhendaja annab nii palju ja nii sageli tagasisidet, kui doktorandil vaja on</w:t>
            </w:r>
          </w:p>
        </w:tc>
      </w:tr>
      <w:tr w:rsidR="00503D52">
        <w:tc>
          <w:tcPr>
            <w:tcW w:w="567" w:type="dxa"/>
          </w:tcPr>
          <w:p w:rsidR="00503D52" w:rsidRDefault="00A952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3794" w:type="dxa"/>
          </w:tcPr>
          <w:p w:rsidR="00503D52" w:rsidRDefault="00A952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Juhendaja nõuab iga doktoritöö osa mustandi ülevaatamist </w:t>
            </w: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3719" w:type="dxa"/>
          </w:tcPr>
          <w:p w:rsidR="00503D52" w:rsidRDefault="00A952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Doktorant palub juhendajal doktoritöö osade mustandid üle vaadata</w:t>
            </w:r>
          </w:p>
        </w:tc>
      </w:tr>
      <w:tr w:rsidR="00503D52">
        <w:tc>
          <w:tcPr>
            <w:tcW w:w="567" w:type="dxa"/>
          </w:tcPr>
          <w:p w:rsidR="00503D52" w:rsidRDefault="00A952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3794" w:type="dxa"/>
          </w:tcPr>
          <w:p w:rsidR="00503D52" w:rsidRDefault="00A952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Juhendaja tagasisidet kirjalikult esitatud materjalile on põhjendatud oodata paari päeva jooksul</w:t>
            </w: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3719" w:type="dxa"/>
          </w:tcPr>
          <w:p w:rsidR="00503D52" w:rsidRDefault="00A952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Juhendaja tagasisidet kirjalikult esitatud materjalile  on põhjendatud oodata ühe kuu jooksul</w:t>
            </w:r>
          </w:p>
        </w:tc>
      </w:tr>
      <w:tr w:rsidR="00503D52">
        <w:tc>
          <w:tcPr>
            <w:tcW w:w="10206" w:type="dxa"/>
            <w:gridSpan w:val="8"/>
          </w:tcPr>
          <w:p w:rsidR="00503D52" w:rsidRDefault="00A95219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AJAKAVAST KINNIPIDAMINE</w:t>
            </w:r>
          </w:p>
        </w:tc>
      </w:tr>
      <w:tr w:rsidR="00503D52">
        <w:tc>
          <w:tcPr>
            <w:tcW w:w="567" w:type="dxa"/>
          </w:tcPr>
          <w:p w:rsidR="00503D52" w:rsidRDefault="00A952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3794" w:type="dxa"/>
          </w:tcPr>
          <w:p w:rsidR="00503D52" w:rsidRDefault="00A952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Juhendaja jälgib ajakava ja tagab, et ka doktorant seda järgib</w:t>
            </w: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3719" w:type="dxa"/>
          </w:tcPr>
          <w:p w:rsidR="00503D52" w:rsidRDefault="00A952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Doktorant koostab endale ajakava ja jälgib ise oma edasijõudmist</w:t>
            </w:r>
          </w:p>
        </w:tc>
      </w:tr>
      <w:tr w:rsidR="00503D52">
        <w:tc>
          <w:tcPr>
            <w:tcW w:w="567" w:type="dxa"/>
          </w:tcPr>
          <w:p w:rsidR="00503D52" w:rsidRDefault="00A952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3794" w:type="dxa"/>
          </w:tcPr>
          <w:p w:rsidR="00503D52" w:rsidRDefault="00A952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Juhendaja ja doktorant peavad alati kokkulepitud tähtaegadest kinni</w:t>
            </w: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3719" w:type="dxa"/>
          </w:tcPr>
          <w:p w:rsidR="00503D52" w:rsidRDefault="00A952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Kokkulepitud tähtajad on pigem orientiir</w:t>
            </w:r>
          </w:p>
        </w:tc>
      </w:tr>
      <w:tr w:rsidR="00503D52">
        <w:tc>
          <w:tcPr>
            <w:tcW w:w="567" w:type="dxa"/>
          </w:tcPr>
          <w:p w:rsidR="00503D52" w:rsidRDefault="00A952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3794" w:type="dxa"/>
          </w:tcPr>
          <w:p w:rsidR="00503D52" w:rsidRDefault="00A952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Doktoriõpingud peab lõpetama õppe- ja teadustöö kavas kokkulepitud tähtajaks</w:t>
            </w: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3719" w:type="dxa"/>
          </w:tcPr>
          <w:p w:rsidR="00503D52" w:rsidRDefault="00A952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Õppe- ja teadustöö kavas kokkulepitud tähtaeg on vaid doktoriõpingute pikkuse orientiiriks</w:t>
            </w:r>
          </w:p>
        </w:tc>
      </w:tr>
      <w:tr w:rsidR="00503D52">
        <w:tc>
          <w:tcPr>
            <w:tcW w:w="567" w:type="dxa"/>
          </w:tcPr>
          <w:p w:rsidR="00503D52" w:rsidRDefault="00A952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</w:p>
        </w:tc>
        <w:tc>
          <w:tcPr>
            <w:tcW w:w="3794" w:type="dxa"/>
          </w:tcPr>
          <w:p w:rsidR="00503D52" w:rsidRDefault="00A952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Ametlikult ettenähtust rohkem töötamine on ülikoolis normaalne</w:t>
            </w: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3719" w:type="dxa"/>
          </w:tcPr>
          <w:p w:rsidR="00503D52" w:rsidRDefault="00A952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Ametlikult ettenähtust rohkem töötamine ei tohiks olla ülikoolis normaalne </w:t>
            </w:r>
          </w:p>
        </w:tc>
      </w:tr>
      <w:tr w:rsidR="00503D52">
        <w:tc>
          <w:tcPr>
            <w:tcW w:w="567" w:type="dxa"/>
          </w:tcPr>
          <w:p w:rsidR="00503D52" w:rsidRDefault="00A952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3794" w:type="dxa"/>
          </w:tcPr>
          <w:p w:rsidR="00503D52" w:rsidRDefault="00A952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Doktorantuurijärgseid karjääriplaane peaks arutama juba doktorantuuri alguses</w:t>
            </w: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3719" w:type="dxa"/>
          </w:tcPr>
          <w:p w:rsidR="00503D52" w:rsidRDefault="00A952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Doktorantuurijärgseid karjääriplaane peaks arutama doktorantuuri viimasel aastal</w:t>
            </w:r>
          </w:p>
        </w:tc>
      </w:tr>
      <w:tr w:rsidR="00503D52">
        <w:tc>
          <w:tcPr>
            <w:tcW w:w="10206" w:type="dxa"/>
            <w:gridSpan w:val="8"/>
          </w:tcPr>
          <w:p w:rsidR="00503D52" w:rsidRDefault="00A95219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KOOLITUSED JA MUU TEGEVUS</w:t>
            </w:r>
          </w:p>
        </w:tc>
      </w:tr>
      <w:tr w:rsidR="00503D52">
        <w:tc>
          <w:tcPr>
            <w:tcW w:w="567" w:type="dxa"/>
          </w:tcPr>
          <w:p w:rsidR="00503D52" w:rsidRDefault="00A952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</w:p>
        </w:tc>
        <w:tc>
          <w:tcPr>
            <w:tcW w:w="3794" w:type="dxa"/>
          </w:tcPr>
          <w:p w:rsidR="00503D52" w:rsidRDefault="00A952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Juhendaja otsustab, milliseid õppeaineid ja koolitusi doktorant võtab</w:t>
            </w: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3719" w:type="dxa"/>
          </w:tcPr>
          <w:p w:rsidR="00503D52" w:rsidRDefault="00A952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Doktorant otsustab, milliseid õppeaineid ja koolitusi ta võtab</w:t>
            </w:r>
          </w:p>
        </w:tc>
      </w:tr>
      <w:tr w:rsidR="00503D52">
        <w:tc>
          <w:tcPr>
            <w:tcW w:w="567" w:type="dxa"/>
          </w:tcPr>
          <w:p w:rsidR="00503D52" w:rsidRDefault="00A952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3794" w:type="dxa"/>
          </w:tcPr>
          <w:p w:rsidR="00503D52" w:rsidRDefault="00A952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Doktorant õpetab ja juhendab nii vähe kui võimalik</w:t>
            </w: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3719" w:type="dxa"/>
          </w:tcPr>
          <w:p w:rsidR="00503D52" w:rsidRDefault="00A952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Doktorant õpetab ja juhendab nii palju kui võimalik</w:t>
            </w:r>
          </w:p>
        </w:tc>
      </w:tr>
      <w:tr w:rsidR="00503D52">
        <w:trPr>
          <w:trHeight w:val="628"/>
        </w:trPr>
        <w:tc>
          <w:tcPr>
            <w:tcW w:w="567" w:type="dxa"/>
          </w:tcPr>
          <w:p w:rsidR="00503D52" w:rsidRDefault="00A952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</w:p>
        </w:tc>
        <w:tc>
          <w:tcPr>
            <w:tcW w:w="3794" w:type="dxa"/>
          </w:tcPr>
          <w:p w:rsidR="00503D52" w:rsidRDefault="00A952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Doktorant õpetab oma uurimistööga samas valdkonnas </w:t>
            </w: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3719" w:type="dxa"/>
          </w:tcPr>
          <w:p w:rsidR="00503D52" w:rsidRDefault="00A952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Doktorant õpetab oma uurimistööst laiemas valdkonnas</w:t>
            </w:r>
          </w:p>
        </w:tc>
      </w:tr>
      <w:tr w:rsidR="00503D52">
        <w:tc>
          <w:tcPr>
            <w:tcW w:w="567" w:type="dxa"/>
          </w:tcPr>
          <w:p w:rsidR="00503D52" w:rsidRDefault="00A952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</w:p>
        </w:tc>
        <w:tc>
          <w:tcPr>
            <w:tcW w:w="3794" w:type="dxa"/>
          </w:tcPr>
          <w:p w:rsidR="00503D52" w:rsidRDefault="00A952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Instituudi ja osakonna ühisüritustel (seminarid, koosolekud jm) osalemine on oluline</w:t>
            </w: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  <w:tc>
          <w:tcPr>
            <w:tcW w:w="3719" w:type="dxa"/>
          </w:tcPr>
          <w:p w:rsidR="00503D52" w:rsidRDefault="00A952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Instituudi ja osakonna ühisüritustel (seminarid, koosolekud jm) osalemine on vähetähtis</w:t>
            </w:r>
          </w:p>
        </w:tc>
      </w:tr>
    </w:tbl>
    <w:p w:rsidR="00503D52" w:rsidRDefault="00503D52">
      <w:pPr>
        <w:rPr>
          <w:sz w:val="22"/>
          <w:szCs w:val="22"/>
        </w:rPr>
      </w:pPr>
    </w:p>
    <w:p w:rsidR="00503D52" w:rsidRDefault="00A95219">
      <w:pPr>
        <w:ind w:left="-567"/>
        <w:rPr>
          <w:sz w:val="22"/>
          <w:szCs w:val="22"/>
        </w:rPr>
      </w:pPr>
      <w:r>
        <w:rPr>
          <w:sz w:val="22"/>
          <w:szCs w:val="22"/>
        </w:rPr>
        <w:t xml:space="preserve">  </w:t>
      </w:r>
    </w:p>
    <w:p w:rsidR="009B4502" w:rsidRDefault="009B4502">
      <w:pPr>
        <w:ind w:left="-567"/>
        <w:rPr>
          <w:sz w:val="22"/>
          <w:szCs w:val="22"/>
        </w:rPr>
      </w:pPr>
    </w:p>
    <w:p w:rsidR="00503D52" w:rsidRDefault="00A95219">
      <w:pPr>
        <w:ind w:left="-567"/>
        <w:rPr>
          <w:sz w:val="22"/>
          <w:szCs w:val="22"/>
        </w:rPr>
      </w:pPr>
      <w:r>
        <w:rPr>
          <w:sz w:val="22"/>
          <w:szCs w:val="22"/>
        </w:rPr>
        <w:lastRenderedPageBreak/>
        <w:t>Muud teemad, mida pead oluliseks. Küsimused. Arutelu tulemused.</w:t>
      </w:r>
    </w:p>
    <w:tbl>
      <w:tblPr>
        <w:tblStyle w:val="a0"/>
        <w:tblW w:w="10206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206"/>
      </w:tblGrid>
      <w:tr w:rsidR="00503D52">
        <w:trPr>
          <w:trHeight w:val="3330"/>
        </w:trPr>
        <w:tc>
          <w:tcPr>
            <w:tcW w:w="10206" w:type="dxa"/>
            <w:shd w:val="clear" w:color="auto" w:fill="auto"/>
          </w:tcPr>
          <w:p w:rsidR="00503D52" w:rsidRDefault="00503D52">
            <w:pPr>
              <w:rPr>
                <w:sz w:val="22"/>
                <w:szCs w:val="22"/>
              </w:rPr>
            </w:pPr>
          </w:p>
        </w:tc>
      </w:tr>
    </w:tbl>
    <w:p w:rsidR="00503D52" w:rsidRDefault="00503D52">
      <w:pPr>
        <w:rPr>
          <w:sz w:val="22"/>
          <w:szCs w:val="22"/>
        </w:rPr>
      </w:pPr>
    </w:p>
    <w:p w:rsidR="00503D52" w:rsidRDefault="00503D52">
      <w:pPr>
        <w:rPr>
          <w:sz w:val="22"/>
          <w:szCs w:val="22"/>
        </w:rPr>
      </w:pPr>
    </w:p>
    <w:p w:rsidR="00503D52" w:rsidRDefault="00503D52">
      <w:pPr>
        <w:rPr>
          <w:sz w:val="22"/>
          <w:szCs w:val="22"/>
        </w:rPr>
      </w:pPr>
    </w:p>
    <w:sectPr w:rsidR="00503D5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5" w:right="1417" w:bottom="1417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237F" w:rsidRDefault="009C237F">
      <w:r>
        <w:separator/>
      </w:r>
    </w:p>
  </w:endnote>
  <w:endnote w:type="continuationSeparator" w:id="0">
    <w:p w:rsidR="009C237F" w:rsidRDefault="009C23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2BD788D7-A161-4E88-9A14-994CEC9F3AF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F17B241C-3E84-4D38-A9AD-66242B0CEDF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F5F47A7A-4433-4AC8-A5F4-D79352A9EBF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2F4A" w:rsidRDefault="00652F4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2F4A" w:rsidRDefault="00652F4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2F4A" w:rsidRDefault="00652F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237F" w:rsidRDefault="009C237F">
      <w:r>
        <w:separator/>
      </w:r>
    </w:p>
  </w:footnote>
  <w:footnote w:type="continuationSeparator" w:id="0">
    <w:p w:rsidR="009C237F" w:rsidRDefault="009C23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2F4A" w:rsidRDefault="00652F4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3D52" w:rsidRDefault="00A9521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b/>
        <w:bCs/>
        <w:color w:val="CC0000"/>
        <w:sz w:val="20"/>
        <w:szCs w:val="20"/>
      </w:rPr>
    </w:pPr>
    <w:bookmarkStart w:id="2" w:name="_GoBack"/>
    <w:r>
      <w:rPr>
        <w:b/>
        <w:bCs/>
        <w:color w:val="CC0000"/>
        <w:sz w:val="20"/>
        <w:szCs w:val="20"/>
      </w:rPr>
      <w:t>DOKTORANTUURI TEEJUHT</w:t>
    </w:r>
    <w:bookmarkEnd w:id="2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2F4A" w:rsidRDefault="00652F4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D52"/>
    <w:rsid w:val="00503D52"/>
    <w:rsid w:val="00652F4A"/>
    <w:rsid w:val="009B4502"/>
    <w:rsid w:val="009C237F"/>
    <w:rsid w:val="00A95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E645427-BC93-4DCD-9002-5E2A456AE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t" w:eastAsia="en-GB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52F4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2F4A"/>
  </w:style>
  <w:style w:type="paragraph" w:styleId="Footer">
    <w:name w:val="footer"/>
    <w:basedOn w:val="Normal"/>
    <w:link w:val="FooterChar"/>
    <w:uiPriority w:val="99"/>
    <w:unhideWhenUsed/>
    <w:rsid w:val="00652F4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2F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jOz3gv8NiIwjf+M0uuhsOcQGqQ==">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877</Words>
  <Characters>5000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Ursula Haava</dc:creator>
  <cp:lastModifiedBy>Ursula Haava</cp:lastModifiedBy>
  <cp:revision>4</cp:revision>
  <dcterms:created xsi:type="dcterms:W3CDTF">2026-09-08T10:45:00Z</dcterms:created>
  <dcterms:modified xsi:type="dcterms:W3CDTF">2026-10-04T07:03:00Z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0x0101008653318FCD6EFC43BDD2FCB9F0D308C2</vt:lpwstr>
  </property>
</Properties>
</file>