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B2" w:rsidRPr="00771EA6" w:rsidRDefault="003262B2" w:rsidP="003262B2">
      <w:pPr>
        <w:jc w:val="center"/>
        <w:rPr>
          <w:noProof/>
        </w:rPr>
      </w:pPr>
      <w:r w:rsidRPr="00771EA6">
        <w:rPr>
          <w:b/>
          <w:noProof/>
          <w:sz w:val="40"/>
          <w:szCs w:val="40"/>
        </w:rPr>
        <w:t>TALLINNA ÜLIKOOL</w:t>
      </w:r>
    </w:p>
    <w:tbl>
      <w:tblPr>
        <w:tblW w:w="9429" w:type="dxa"/>
        <w:tblInd w:w="-173" w:type="dxa"/>
        <w:tblLayout w:type="fixed"/>
        <w:tblLook w:val="0000" w:firstRow="0" w:lastRow="0" w:firstColumn="0" w:lastColumn="0" w:noHBand="0" w:noVBand="0"/>
      </w:tblPr>
      <w:tblGrid>
        <w:gridCol w:w="6199"/>
        <w:gridCol w:w="2758"/>
        <w:gridCol w:w="236"/>
        <w:gridCol w:w="236"/>
      </w:tblGrid>
      <w:tr w:rsidR="003262B2" w:rsidRPr="00771EA6" w:rsidTr="008A1779">
        <w:trPr>
          <w:gridAfter w:val="2"/>
          <w:wAfter w:w="472" w:type="dxa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  <w:r w:rsidRPr="00771EA6">
              <w:rPr>
                <w:noProof/>
              </w:rPr>
              <w:t xml:space="preserve">Põhiüksus: </w:t>
            </w:r>
          </w:p>
          <w:p w:rsidR="003262B2" w:rsidRPr="00771EA6" w:rsidRDefault="003476B0" w:rsidP="00F514F4">
            <w:pPr>
              <w:rPr>
                <w:b/>
                <w:noProof/>
              </w:rPr>
            </w:pPr>
            <w:r w:rsidRPr="00771EA6">
              <w:rPr>
                <w:b/>
                <w:noProof/>
              </w:rPr>
              <w:t xml:space="preserve">Humanitaarteaduste </w:t>
            </w:r>
            <w:r w:rsidR="00F514F4">
              <w:rPr>
                <w:b/>
                <w:noProof/>
              </w:rPr>
              <w:t>i</w:t>
            </w:r>
            <w:r w:rsidRPr="00771EA6">
              <w:rPr>
                <w:b/>
                <w:noProof/>
              </w:rPr>
              <w:t>nstituut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908BB">
            <w:pPr>
              <w:jc w:val="center"/>
              <w:rPr>
                <w:noProof/>
              </w:rPr>
            </w:pPr>
          </w:p>
        </w:tc>
      </w:tr>
      <w:tr w:rsidR="003262B2" w:rsidRPr="00771EA6" w:rsidTr="008A1779">
        <w:trPr>
          <w:gridAfter w:val="2"/>
          <w:wAfter w:w="472" w:type="dxa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  <w:r w:rsidRPr="00771EA6">
              <w:rPr>
                <w:noProof/>
              </w:rPr>
              <w:t>Kõrvaleriala nimetus eesti keeles</w:t>
            </w:r>
          </w:p>
          <w:p w:rsidR="003262B2" w:rsidRPr="00771EA6" w:rsidRDefault="003262B2" w:rsidP="00C908BB">
            <w:pPr>
              <w:rPr>
                <w:noProof/>
              </w:rPr>
            </w:pPr>
            <w:r w:rsidRPr="00771EA6">
              <w:rPr>
                <w:b/>
                <w:noProof/>
              </w:rPr>
              <w:t xml:space="preserve">EESTI KEEL JA KIRJANDUS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</w:p>
        </w:tc>
      </w:tr>
      <w:tr w:rsidR="003262B2" w:rsidRPr="00771EA6" w:rsidTr="008A1779">
        <w:trPr>
          <w:gridAfter w:val="2"/>
          <w:wAfter w:w="472" w:type="dxa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0639AD" w:rsidP="00C908BB">
            <w:pPr>
              <w:jc w:val="center"/>
              <w:rPr>
                <w:noProof/>
              </w:rPr>
            </w:pPr>
            <w:r>
              <w:rPr>
                <w:noProof/>
              </w:rPr>
              <w:t>25.03.2025</w:t>
            </w:r>
          </w:p>
        </w:tc>
      </w:tr>
      <w:tr w:rsidR="003262B2" w:rsidRPr="00771EA6" w:rsidTr="008A1779">
        <w:trPr>
          <w:gridAfter w:val="2"/>
          <w:wAfter w:w="472" w:type="dxa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9445F2">
            <w:pPr>
              <w:pStyle w:val="Pealkiri1"/>
              <w:rPr>
                <w:noProof/>
              </w:rPr>
            </w:pPr>
            <w:r w:rsidRPr="00771EA6">
              <w:rPr>
                <w:noProof/>
              </w:rPr>
              <w:t xml:space="preserve">Kõrvaleriala nimetus inglise keeles </w:t>
            </w:r>
          </w:p>
          <w:p w:rsidR="003262B2" w:rsidRPr="00771EA6" w:rsidRDefault="003262B2" w:rsidP="009445F2">
            <w:pPr>
              <w:pStyle w:val="Pealkiri1"/>
              <w:rPr>
                <w:noProof/>
              </w:rPr>
            </w:pPr>
            <w:r w:rsidRPr="00771EA6">
              <w:rPr>
                <w:b/>
                <w:noProof/>
              </w:rPr>
              <w:t>ESTONIAN LANGUAGE AND LITERATURE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908BB">
            <w:pPr>
              <w:jc w:val="center"/>
              <w:rPr>
                <w:noProof/>
              </w:rPr>
            </w:pPr>
            <w:r w:rsidRPr="00771EA6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3262B2" w:rsidRPr="00771EA6" w:rsidTr="008A1779">
        <w:trPr>
          <w:gridAfter w:val="2"/>
          <w:wAfter w:w="472" w:type="dxa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908BB">
            <w:pPr>
              <w:jc w:val="center"/>
              <w:rPr>
                <w:noProof/>
              </w:rPr>
            </w:pPr>
          </w:p>
        </w:tc>
      </w:tr>
      <w:tr w:rsidR="003262B2" w:rsidRPr="00771EA6" w:rsidTr="008A1779">
        <w:trPr>
          <w:gridAfter w:val="2"/>
          <w:wAfter w:w="472" w:type="dxa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  <w:r w:rsidRPr="00771EA6">
              <w:rPr>
                <w:noProof/>
              </w:rPr>
              <w:t>Maht ainepunktides: 48 EAP</w:t>
            </w:r>
          </w:p>
        </w:tc>
      </w:tr>
      <w:tr w:rsidR="001D1B29" w:rsidRPr="00771EA6" w:rsidTr="008A1779"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B29" w:rsidRPr="00771EA6" w:rsidRDefault="001D1B29" w:rsidP="002C7AAF">
            <w:pPr>
              <w:rPr>
                <w:noProof/>
              </w:rPr>
            </w:pPr>
            <w:r>
              <w:rPr>
                <w:noProof/>
              </w:rPr>
              <w:t>Õppekavaversioon, kuhu kõrvaleriala kuulub:</w:t>
            </w:r>
            <w:r w:rsidR="0025215A">
              <w:rPr>
                <w:noProof/>
              </w:rPr>
              <w:t xml:space="preserve"> EKEB/2</w:t>
            </w:r>
            <w:r w:rsidR="002C7AAF">
              <w:rPr>
                <w:noProof/>
              </w:rPr>
              <w:t>6</w:t>
            </w:r>
            <w:bookmarkStart w:id="0" w:name="_GoBack"/>
            <w:bookmarkEnd w:id="0"/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1D1B29" w:rsidRPr="00771EA6" w:rsidRDefault="001D1B29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1D1B29" w:rsidRPr="00771EA6" w:rsidRDefault="001D1B29" w:rsidP="00C908BB">
            <w:pPr>
              <w:rPr>
                <w:noProof/>
              </w:rPr>
            </w:pPr>
          </w:p>
        </w:tc>
      </w:tr>
      <w:tr w:rsidR="003262B2" w:rsidRPr="00771EA6" w:rsidTr="008A1779"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  <w:r w:rsidRPr="00771EA6">
              <w:rPr>
                <w:noProof/>
              </w:rPr>
              <w:t>Vastuvõtutingimused: kava sobib kõikidele üliõpilastele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3262B2" w:rsidRPr="00771EA6" w:rsidRDefault="003262B2" w:rsidP="00C908BB">
            <w:pPr>
              <w:rPr>
                <w:noProof/>
              </w:rPr>
            </w:pPr>
          </w:p>
        </w:tc>
      </w:tr>
      <w:tr w:rsidR="003262B2" w:rsidRPr="00771EA6" w:rsidTr="008A1779"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  <w:r w:rsidRPr="00771EA6">
              <w:rPr>
                <w:noProof/>
              </w:rPr>
              <w:t>Lõpetamisel väljastatavad dokumendid: akadeemiline õiend.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3262B2" w:rsidRPr="00771EA6" w:rsidRDefault="003262B2" w:rsidP="00C908BB">
            <w:pPr>
              <w:rPr>
                <w:noProof/>
              </w:rPr>
            </w:pPr>
          </w:p>
        </w:tc>
      </w:tr>
      <w:tr w:rsidR="003262B2" w:rsidRPr="00771EA6" w:rsidTr="008A1779"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  <w:r w:rsidRPr="00771EA6">
              <w:rPr>
                <w:noProof/>
              </w:rPr>
              <w:t xml:space="preserve">Õppetöö korralduse lühikirjeldus. Kõrvaleriala kuulaja võtab kahe õppeaasta jooksul osa kõrvaleriala õppetööst. Õpetajakoolituse magistriõppes lisandub aine Eesti keele ja kirjanduse </w:t>
            </w:r>
            <w:r w:rsidR="000639AD">
              <w:rPr>
                <w:noProof/>
              </w:rPr>
              <w:t>didaktika I</w:t>
            </w:r>
            <w:r w:rsidRPr="00771EA6">
              <w:rPr>
                <w:noProof/>
              </w:rPr>
              <w:t xml:space="preserve"> </w:t>
            </w:r>
            <w:r w:rsidR="00EB6DF3">
              <w:rPr>
                <w:noProof/>
              </w:rPr>
              <w:t>ja Kõrvalaine pedagoogiline praktika</w:t>
            </w:r>
            <w:r w:rsidRPr="00771EA6">
              <w:rPr>
                <w:noProof/>
              </w:rPr>
              <w:t>.</w:t>
            </w:r>
          </w:p>
          <w:p w:rsidR="003262B2" w:rsidRPr="00771EA6" w:rsidRDefault="003262B2" w:rsidP="00C908BB">
            <w:pPr>
              <w:rPr>
                <w:noProof/>
              </w:rPr>
            </w:pPr>
            <w:r w:rsidRPr="00771EA6">
              <w:rPr>
                <w:noProof/>
              </w:rPr>
              <w:t>Lõpetamise tingimused: õppekava läbimine.</w:t>
            </w:r>
          </w:p>
          <w:p w:rsidR="003262B2" w:rsidRPr="00771EA6" w:rsidRDefault="003262B2" w:rsidP="00C908BB">
            <w:pPr>
              <w:rPr>
                <w:noProof/>
              </w:rPr>
            </w:pPr>
            <w:r w:rsidRPr="00771EA6">
              <w:rPr>
                <w:noProof/>
              </w:rPr>
              <w:t>Kõrvaleriala on osa Eesti filoloogia bakalaureuseõppekavast.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3262B2" w:rsidRPr="00771EA6" w:rsidRDefault="003262B2" w:rsidP="00C908BB">
            <w:pPr>
              <w:rPr>
                <w:noProof/>
              </w:rPr>
            </w:pPr>
          </w:p>
        </w:tc>
      </w:tr>
      <w:tr w:rsidR="003262B2" w:rsidRPr="00771EA6" w:rsidTr="008A1779"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0639AD">
            <w:pPr>
              <w:rPr>
                <w:noProof/>
              </w:rPr>
            </w:pPr>
            <w:r w:rsidRPr="00771EA6">
              <w:rPr>
                <w:noProof/>
              </w:rPr>
              <w:t xml:space="preserve">Õppekava kuraator, kontaktandmed: </w:t>
            </w:r>
            <w:r w:rsidR="000639AD">
              <w:rPr>
                <w:noProof/>
              </w:rPr>
              <w:t xml:space="preserve">Annika Bauer, </w:t>
            </w:r>
            <w:hyperlink r:id="rId5" w:history="1">
              <w:r w:rsidR="000639AD" w:rsidRPr="005E6255">
                <w:rPr>
                  <w:rStyle w:val="Hperlink"/>
                  <w:noProof/>
                </w:rPr>
                <w:t>annika.bauer@tlu.ee</w:t>
              </w:r>
            </w:hyperlink>
            <w:r w:rsidR="000639AD">
              <w:rPr>
                <w:noProof/>
              </w:rPr>
              <w:t xml:space="preserve"> </w:t>
            </w:r>
            <w:r w:rsidR="00222331">
              <w:rPr>
                <w:noProof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3262B2" w:rsidRPr="00771EA6" w:rsidRDefault="003262B2" w:rsidP="00C908BB">
            <w:pPr>
              <w:rPr>
                <w:noProof/>
              </w:rPr>
            </w:pPr>
          </w:p>
        </w:tc>
      </w:tr>
    </w:tbl>
    <w:p w:rsidR="003262B2" w:rsidRPr="00771EA6" w:rsidRDefault="003262B2" w:rsidP="003262B2">
      <w:pPr>
        <w:rPr>
          <w:noProof/>
        </w:rPr>
      </w:pPr>
    </w:p>
    <w:tbl>
      <w:tblPr>
        <w:tblW w:w="9844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84"/>
        <w:gridCol w:w="1773"/>
        <w:gridCol w:w="4481"/>
        <w:gridCol w:w="667"/>
        <w:gridCol w:w="2010"/>
        <w:gridCol w:w="236"/>
        <w:gridCol w:w="236"/>
        <w:gridCol w:w="157"/>
      </w:tblGrid>
      <w:tr w:rsidR="00A70A41" w:rsidRPr="00771EA6" w:rsidTr="00CF0C38">
        <w:trPr>
          <w:gridAfter w:val="1"/>
          <w:wAfter w:w="157" w:type="dxa"/>
        </w:trPr>
        <w:tc>
          <w:tcPr>
            <w:tcW w:w="284" w:type="dxa"/>
          </w:tcPr>
          <w:p w:rsidR="003262B2" w:rsidRPr="00771EA6" w:rsidRDefault="003262B2" w:rsidP="00C908BB">
            <w:pPr>
              <w:jc w:val="center"/>
              <w:rPr>
                <w:noProof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0639AD" w:rsidRDefault="003262B2" w:rsidP="000639AD">
            <w:pPr>
              <w:rPr>
                <w:rFonts w:eastAsia="Calibri"/>
                <w:noProof/>
              </w:rPr>
            </w:pPr>
            <w:r w:rsidRPr="000639AD">
              <w:rPr>
                <w:rFonts w:eastAsia="Calibri"/>
                <w:noProof/>
              </w:rPr>
              <w:t xml:space="preserve">Eesmärk: </w:t>
            </w:r>
            <w:r w:rsidRPr="00771EA6">
              <w:rPr>
                <w:rFonts w:eastAsia="Calibri"/>
                <w:noProof/>
              </w:rPr>
              <w:t>Luua eeldus omandada komplekssed põhiteadmised eesti keelest ja kirjandusest</w:t>
            </w:r>
            <w:r w:rsidR="000639AD">
              <w:rPr>
                <w:rFonts w:eastAsia="Calibri"/>
                <w:noProof/>
              </w:rPr>
              <w:t xml:space="preserve">; </w:t>
            </w:r>
            <w:r w:rsidR="000639AD" w:rsidRPr="000639AD">
              <w:rPr>
                <w:rFonts w:eastAsia="Calibri"/>
                <w:noProof/>
              </w:rPr>
              <w:t>luua eeldus õiguse andmiseks õpetada eesti keelt ja kirjandust põhikoolis</w:t>
            </w:r>
            <w:r w:rsidRPr="00771EA6">
              <w:rPr>
                <w:rFonts w:eastAsia="Calibri"/>
                <w:noProof/>
              </w:rPr>
              <w:t xml:space="preserve">.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3262B2" w:rsidRPr="00771EA6" w:rsidRDefault="003262B2" w:rsidP="00C908BB">
            <w:pPr>
              <w:rPr>
                <w:noProof/>
              </w:rPr>
            </w:pPr>
          </w:p>
        </w:tc>
      </w:tr>
      <w:tr w:rsidR="00A70A41" w:rsidRPr="00771EA6" w:rsidTr="00CF0C38">
        <w:trPr>
          <w:gridAfter w:val="1"/>
          <w:wAfter w:w="157" w:type="dxa"/>
        </w:trPr>
        <w:tc>
          <w:tcPr>
            <w:tcW w:w="284" w:type="dxa"/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0639AD" w:rsidRDefault="003262B2" w:rsidP="00C908BB">
            <w:pPr>
              <w:rPr>
                <w:rFonts w:eastAsia="Calibri"/>
                <w:noProof/>
              </w:rPr>
            </w:pPr>
            <w:r w:rsidRPr="000639AD">
              <w:rPr>
                <w:rFonts w:eastAsia="Calibri"/>
                <w:noProof/>
              </w:rPr>
              <w:t xml:space="preserve">Õpiväljundid: </w:t>
            </w:r>
          </w:p>
          <w:p w:rsidR="003262B2" w:rsidRPr="000639AD" w:rsidRDefault="003262B2" w:rsidP="000639AD">
            <w:pPr>
              <w:rPr>
                <w:rFonts w:eastAsia="Calibri"/>
                <w:noProof/>
              </w:rPr>
            </w:pPr>
            <w:r w:rsidRPr="00771EA6">
              <w:rPr>
                <w:rFonts w:eastAsia="Calibri"/>
                <w:noProof/>
              </w:rPr>
              <w:t>Üliõpilane on omandanud  komplekssed põhiteadmised eesti keelest ja kirjandusest</w:t>
            </w:r>
            <w:r w:rsidR="000639AD">
              <w:rPr>
                <w:rFonts w:eastAsia="Calibri"/>
                <w:noProof/>
              </w:rPr>
              <w:t xml:space="preserve">; </w:t>
            </w:r>
            <w:r w:rsidR="000639AD" w:rsidRPr="000639AD">
              <w:rPr>
                <w:rFonts w:eastAsia="Calibri"/>
                <w:noProof/>
              </w:rPr>
              <w:t>- on omandanud õiguse õpetada eesti keelt ja kirjandust põhikoolis pärast õpetajakoolituse magistriõpinguid ning ainedidaktika ja praktika läbimist</w:t>
            </w:r>
            <w:r w:rsidRPr="00771EA6">
              <w:rPr>
                <w:rFonts w:eastAsia="Calibri"/>
                <w:noProof/>
              </w:rPr>
              <w:t xml:space="preserve">.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3262B2" w:rsidRPr="00771EA6" w:rsidRDefault="003262B2" w:rsidP="00C908BB">
            <w:pPr>
              <w:rPr>
                <w:noProof/>
              </w:rPr>
            </w:pPr>
          </w:p>
        </w:tc>
      </w:tr>
      <w:tr w:rsidR="003262B2" w:rsidRPr="00771EA6" w:rsidTr="00CF0C38">
        <w:trPr>
          <w:gridBefore w:val="1"/>
          <w:wBefore w:w="284" w:type="dxa"/>
          <w:trHeight w:val="280"/>
        </w:trPr>
        <w:tc>
          <w:tcPr>
            <w:tcW w:w="893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  <w:r w:rsidRPr="00771EA6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393" w:type="dxa"/>
            <w:gridSpan w:val="2"/>
          </w:tcPr>
          <w:p w:rsidR="003262B2" w:rsidRPr="00771EA6" w:rsidRDefault="003262B2" w:rsidP="00C908BB">
            <w:pPr>
              <w:rPr>
                <w:noProof/>
              </w:rPr>
            </w:pPr>
          </w:p>
        </w:tc>
      </w:tr>
      <w:tr w:rsidR="003262B2" w:rsidRPr="00771EA6" w:rsidTr="00CF0C38">
        <w:trPr>
          <w:gridAfter w:val="3"/>
          <w:wAfter w:w="629" w:type="dxa"/>
        </w:trPr>
        <w:tc>
          <w:tcPr>
            <w:tcW w:w="284" w:type="dxa"/>
          </w:tcPr>
          <w:p w:rsidR="003262B2" w:rsidRPr="00771EA6" w:rsidRDefault="003262B2" w:rsidP="00C908BB">
            <w:pPr>
              <w:rPr>
                <w:noProof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908BB">
            <w:pPr>
              <w:jc w:val="center"/>
              <w:rPr>
                <w:noProof/>
              </w:rPr>
            </w:pPr>
            <w:r w:rsidRPr="00771EA6">
              <w:rPr>
                <w:b/>
                <w:noProof/>
              </w:rPr>
              <w:t>Ainekood</w:t>
            </w:r>
          </w:p>
        </w:tc>
        <w:tc>
          <w:tcPr>
            <w:tcW w:w="4481" w:type="dxa"/>
            <w:tcBorders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908BB">
            <w:pPr>
              <w:spacing w:before="120"/>
              <w:jc w:val="center"/>
              <w:rPr>
                <w:noProof/>
              </w:rPr>
            </w:pPr>
            <w:r w:rsidRPr="00771EA6">
              <w:rPr>
                <w:b/>
                <w:noProof/>
              </w:rPr>
              <w:t>Õppeaine nimetus</w:t>
            </w:r>
          </w:p>
          <w:p w:rsidR="003262B2" w:rsidRPr="00771EA6" w:rsidRDefault="003262B2" w:rsidP="00C908BB">
            <w:pPr>
              <w:spacing w:before="120"/>
              <w:rPr>
                <w:noProof/>
              </w:rPr>
            </w:pP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:rsidR="003262B2" w:rsidRPr="00771EA6" w:rsidRDefault="003262B2" w:rsidP="00C908BB">
            <w:pPr>
              <w:spacing w:before="120"/>
              <w:jc w:val="center"/>
              <w:rPr>
                <w:noProof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908BB">
            <w:pPr>
              <w:spacing w:before="120"/>
              <w:jc w:val="center"/>
              <w:rPr>
                <w:noProof/>
              </w:rPr>
            </w:pPr>
            <w:r w:rsidRPr="00771EA6">
              <w:rPr>
                <w:b/>
                <w:noProof/>
              </w:rPr>
              <w:t>EAP</w:t>
            </w:r>
          </w:p>
        </w:tc>
      </w:tr>
      <w:tr w:rsidR="003262B2" w:rsidRPr="00771EA6" w:rsidTr="00CF0C38">
        <w:trPr>
          <w:gridAfter w:val="3"/>
          <w:wAfter w:w="629" w:type="dxa"/>
        </w:trPr>
        <w:tc>
          <w:tcPr>
            <w:tcW w:w="284" w:type="dxa"/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</w:tcPr>
          <w:p w:rsidR="003262B2" w:rsidRPr="00771EA6" w:rsidRDefault="000639AD" w:rsidP="00C5134D">
            <w:pPr>
              <w:pStyle w:val="Vahedeta"/>
              <w:rPr>
                <w:noProof/>
              </w:rPr>
            </w:pPr>
            <w:r>
              <w:rPr>
                <w:noProof/>
              </w:rPr>
              <w:t>EKE6318</w:t>
            </w:r>
            <w:r w:rsidR="003262B2" w:rsidRPr="00771EA6">
              <w:rPr>
                <w:noProof/>
              </w:rPr>
              <w:t xml:space="preserve">.HT </w:t>
            </w:r>
          </w:p>
        </w:tc>
        <w:tc>
          <w:tcPr>
            <w:tcW w:w="4481" w:type="dxa"/>
            <w:tcBorders>
              <w:left w:val="single" w:sz="4" w:space="0" w:color="000000"/>
              <w:bottom w:val="single" w:sz="4" w:space="0" w:color="000000"/>
            </w:tcBorders>
          </w:tcPr>
          <w:p w:rsidR="003262B2" w:rsidRPr="00771EA6" w:rsidRDefault="000639AD" w:rsidP="00C5134D">
            <w:pPr>
              <w:pStyle w:val="Vahedeta"/>
              <w:rPr>
                <w:noProof/>
              </w:rPr>
            </w:pPr>
            <w:r>
              <w:rPr>
                <w:noProof/>
              </w:rPr>
              <w:t>Eesti keele foneetika ja morfoloogia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6</w:t>
            </w:r>
          </w:p>
        </w:tc>
      </w:tr>
      <w:tr w:rsidR="003262B2" w:rsidRPr="00771EA6" w:rsidTr="00CF0C38">
        <w:trPr>
          <w:gridAfter w:val="3"/>
          <w:wAfter w:w="629" w:type="dxa"/>
        </w:trPr>
        <w:tc>
          <w:tcPr>
            <w:tcW w:w="284" w:type="dxa"/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0639A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EKE6</w:t>
            </w:r>
            <w:r w:rsidR="000639AD">
              <w:rPr>
                <w:noProof/>
              </w:rPr>
              <w:t>316</w:t>
            </w:r>
            <w:r w:rsidRPr="00771EA6">
              <w:rPr>
                <w:noProof/>
              </w:rPr>
              <w:t>.HT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0639AD" w:rsidP="00C5134D">
            <w:pPr>
              <w:pStyle w:val="Vahedeta"/>
              <w:rPr>
                <w:noProof/>
              </w:rPr>
            </w:pPr>
            <w:r>
              <w:rPr>
                <w:noProof/>
              </w:rPr>
              <w:t>Eesti keele süntaks ja teksti lingvistiline analüüs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6</w:t>
            </w:r>
          </w:p>
        </w:tc>
      </w:tr>
      <w:tr w:rsidR="003262B2" w:rsidRPr="00771EA6" w:rsidTr="00CF0C38">
        <w:trPr>
          <w:gridAfter w:val="3"/>
          <w:wAfter w:w="629" w:type="dxa"/>
        </w:trPr>
        <w:tc>
          <w:tcPr>
            <w:tcW w:w="284" w:type="dxa"/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EKE6103.HT</w:t>
            </w:r>
          </w:p>
        </w:tc>
        <w:tc>
          <w:tcPr>
            <w:tcW w:w="4481" w:type="dxa"/>
            <w:tcBorders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Eesti kirjakeel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6</w:t>
            </w:r>
          </w:p>
        </w:tc>
      </w:tr>
      <w:tr w:rsidR="003262B2" w:rsidRPr="00771EA6" w:rsidTr="00CF0C38">
        <w:trPr>
          <w:gridAfter w:val="3"/>
          <w:wAfter w:w="629" w:type="dxa"/>
          <w:trHeight w:val="260"/>
        </w:trPr>
        <w:tc>
          <w:tcPr>
            <w:tcW w:w="284" w:type="dxa"/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0639A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EKE6</w:t>
            </w:r>
            <w:r w:rsidR="000639AD">
              <w:rPr>
                <w:noProof/>
              </w:rPr>
              <w:t>321</w:t>
            </w:r>
            <w:r w:rsidRPr="00771EA6">
              <w:rPr>
                <w:noProof/>
              </w:rPr>
              <w:t>.HT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0639AD" w:rsidP="00C5134D">
            <w:pPr>
              <w:pStyle w:val="Vahedeta"/>
              <w:rPr>
                <w:noProof/>
              </w:rPr>
            </w:pPr>
            <w:r>
              <w:rPr>
                <w:noProof/>
              </w:rPr>
              <w:t>Eesti keele sõnamoodustus ja leksikoloogia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6</w:t>
            </w:r>
          </w:p>
        </w:tc>
      </w:tr>
      <w:tr w:rsidR="003262B2" w:rsidRPr="00771EA6" w:rsidTr="00CF0C38">
        <w:trPr>
          <w:gridAfter w:val="3"/>
          <w:wAfter w:w="629" w:type="dxa"/>
        </w:trPr>
        <w:tc>
          <w:tcPr>
            <w:tcW w:w="284" w:type="dxa"/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 xml:space="preserve">EKE6301.HT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 xml:space="preserve">Rahvaluule ja vanem eesti kirjandus 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6</w:t>
            </w:r>
          </w:p>
        </w:tc>
      </w:tr>
      <w:tr w:rsidR="003262B2" w:rsidRPr="00771EA6" w:rsidTr="00CF0C38">
        <w:trPr>
          <w:gridAfter w:val="3"/>
          <w:wAfter w:w="629" w:type="dxa"/>
        </w:trPr>
        <w:tc>
          <w:tcPr>
            <w:tcW w:w="284" w:type="dxa"/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 xml:space="preserve">EKE6302.HT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 xml:space="preserve">Eesti kirjanduse uuenemine 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6</w:t>
            </w:r>
          </w:p>
        </w:tc>
      </w:tr>
      <w:tr w:rsidR="003262B2" w:rsidRPr="00771EA6" w:rsidTr="00CF0C38">
        <w:trPr>
          <w:gridAfter w:val="3"/>
          <w:wAfter w:w="629" w:type="dxa"/>
        </w:trPr>
        <w:tc>
          <w:tcPr>
            <w:tcW w:w="284" w:type="dxa"/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0639A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EKE6</w:t>
            </w:r>
            <w:r w:rsidR="000639AD">
              <w:rPr>
                <w:noProof/>
              </w:rPr>
              <w:t>322</w:t>
            </w:r>
            <w:r w:rsidRPr="00771EA6">
              <w:rPr>
                <w:noProof/>
              </w:rPr>
              <w:t xml:space="preserve">.HT </w:t>
            </w:r>
          </w:p>
        </w:tc>
        <w:tc>
          <w:tcPr>
            <w:tcW w:w="4481" w:type="dxa"/>
            <w:tcBorders>
              <w:left w:val="single" w:sz="4" w:space="0" w:color="000000"/>
              <w:bottom w:val="single" w:sz="4" w:space="0" w:color="000000"/>
            </w:tcBorders>
          </w:tcPr>
          <w:p w:rsidR="003262B2" w:rsidRPr="00771EA6" w:rsidRDefault="000639AD" w:rsidP="00C5134D">
            <w:pPr>
              <w:pStyle w:val="Vahedeta"/>
              <w:rPr>
                <w:noProof/>
              </w:rPr>
            </w:pPr>
            <w:r>
              <w:rPr>
                <w:noProof/>
              </w:rPr>
              <w:t>Eesti kirjandus järelärkamisajast arbujateni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6</w:t>
            </w:r>
          </w:p>
        </w:tc>
      </w:tr>
      <w:tr w:rsidR="003262B2" w:rsidRPr="00771EA6" w:rsidTr="00CF0C38">
        <w:trPr>
          <w:gridAfter w:val="3"/>
          <w:wAfter w:w="629" w:type="dxa"/>
        </w:trPr>
        <w:tc>
          <w:tcPr>
            <w:tcW w:w="284" w:type="dxa"/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 xml:space="preserve">EKE6304.HT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 xml:space="preserve">Kirjandustekstide lähianalüüs 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B2" w:rsidRPr="00771EA6" w:rsidRDefault="003262B2" w:rsidP="00C5134D">
            <w:pPr>
              <w:pStyle w:val="Vahedeta"/>
              <w:rPr>
                <w:noProof/>
              </w:rPr>
            </w:pPr>
            <w:r w:rsidRPr="00771EA6">
              <w:rPr>
                <w:noProof/>
              </w:rPr>
              <w:t>6</w:t>
            </w:r>
          </w:p>
        </w:tc>
      </w:tr>
    </w:tbl>
    <w:p w:rsidR="00ED6F19" w:rsidRDefault="00ED6F19">
      <w:pPr>
        <w:rPr>
          <w:noProof/>
        </w:rPr>
      </w:pPr>
    </w:p>
    <w:p w:rsidR="00C65E65" w:rsidRPr="00DE2892" w:rsidRDefault="00C65E65" w:rsidP="00C65E65">
      <w:pPr>
        <w:rPr>
          <w:b/>
          <w:bCs/>
          <w:noProof/>
          <w:color w:val="000000" w:themeColor="text1"/>
        </w:rPr>
      </w:pPr>
      <w:r w:rsidRPr="00DE2892">
        <w:rPr>
          <w:b/>
          <w:bCs/>
          <w:noProof/>
          <w:color w:val="000000" w:themeColor="text1"/>
        </w:rPr>
        <w:t>Magistriõppes lisandub ainedidaktika ja pedagoogiline praktika, 9 EAP</w:t>
      </w:r>
    </w:p>
    <w:p w:rsidR="00C65E65" w:rsidRPr="00DE2892" w:rsidRDefault="00C65E65" w:rsidP="00C65E65">
      <w:pPr>
        <w:rPr>
          <w:b/>
          <w:bCs/>
          <w:noProof/>
          <w:color w:val="000000" w:themeColor="text1"/>
        </w:rPr>
      </w:pPr>
      <w:r w:rsidRPr="00DE2892">
        <w:rPr>
          <w:b/>
          <w:bCs/>
          <w:noProof/>
          <w:color w:val="000000" w:themeColor="text1"/>
        </w:rPr>
        <w:t xml:space="preserve">Ainedidaktika / praktika  moodul  9 EAP        </w:t>
      </w:r>
    </w:p>
    <w:tbl>
      <w:tblPr>
        <w:tblW w:w="8931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3"/>
        <w:gridCol w:w="10"/>
        <w:gridCol w:w="6095"/>
        <w:gridCol w:w="1563"/>
      </w:tblGrid>
      <w:tr w:rsidR="00C65E65" w:rsidRPr="00DE2892" w:rsidTr="00CF0C38"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E65" w:rsidRPr="00DE2892" w:rsidRDefault="00C65E65" w:rsidP="00FB366F">
            <w:pPr>
              <w:jc w:val="both"/>
              <w:rPr>
                <w:noProof/>
                <w:color w:val="000000" w:themeColor="text1"/>
              </w:rPr>
            </w:pPr>
            <w:r w:rsidRPr="00DE2892">
              <w:rPr>
                <w:b/>
                <w:bCs/>
                <w:noProof/>
                <w:color w:val="000000" w:themeColor="text1"/>
              </w:rPr>
              <w:t>Eesmärk:</w:t>
            </w:r>
            <w:r w:rsidR="00E42F78">
              <w:rPr>
                <w:b/>
                <w:bCs/>
                <w:noProof/>
                <w:color w:val="000000" w:themeColor="text1"/>
              </w:rPr>
              <w:t xml:space="preserve"> </w:t>
            </w:r>
            <w:r w:rsidR="00E42F78" w:rsidRPr="00771EA6">
              <w:rPr>
                <w:rFonts w:eastAsia="Calibri"/>
                <w:noProof/>
              </w:rPr>
              <w:t>Luua eeldus õiguse andmiseks õpetada eesti keelt ja kirjandust põhikoolis.</w:t>
            </w:r>
          </w:p>
          <w:p w:rsidR="00C65E65" w:rsidRPr="00DE2892" w:rsidRDefault="00C65E65" w:rsidP="00E42F78">
            <w:pPr>
              <w:rPr>
                <w:b/>
                <w:bCs/>
                <w:noProof/>
                <w:color w:val="000000" w:themeColor="text1"/>
              </w:rPr>
            </w:pPr>
            <w:r w:rsidRPr="00DE2892">
              <w:rPr>
                <w:b/>
                <w:bCs/>
                <w:noProof/>
                <w:color w:val="000000" w:themeColor="text1"/>
              </w:rPr>
              <w:t xml:space="preserve">Õpiväljundid: </w:t>
            </w:r>
            <w:r w:rsidR="00E42F78" w:rsidRPr="00771EA6">
              <w:rPr>
                <w:rFonts w:eastAsia="Calibri"/>
                <w:noProof/>
              </w:rPr>
              <w:t>Üliõpilane on omandanud õiguse õpetada eesti keelt ja kirjandust põhikoolis.</w:t>
            </w:r>
          </w:p>
        </w:tc>
      </w:tr>
      <w:tr w:rsidR="001D1B29" w:rsidRPr="00DE2892" w:rsidTr="00CF0C38"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1B29" w:rsidRPr="00DE2892" w:rsidRDefault="001D1B29" w:rsidP="00FB366F">
            <w:pPr>
              <w:jc w:val="center"/>
              <w:rPr>
                <w:noProof/>
                <w:color w:val="000000" w:themeColor="text1"/>
              </w:rPr>
            </w:pPr>
            <w:r w:rsidRPr="00DE2892">
              <w:rPr>
                <w:noProof/>
                <w:color w:val="000000" w:themeColor="text1"/>
              </w:rPr>
              <w:t>Ainekood</w:t>
            </w:r>
          </w:p>
        </w:tc>
        <w:tc>
          <w:tcPr>
            <w:tcW w:w="6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1B29" w:rsidRPr="00DE2892" w:rsidRDefault="001D1B29" w:rsidP="00FB366F">
            <w:pPr>
              <w:jc w:val="center"/>
              <w:rPr>
                <w:noProof/>
                <w:color w:val="000000" w:themeColor="text1"/>
              </w:rPr>
            </w:pPr>
            <w:r w:rsidRPr="00DE2892">
              <w:rPr>
                <w:noProof/>
                <w:color w:val="000000" w:themeColor="text1"/>
              </w:rPr>
              <w:t>Õppeaine nimetus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1B29" w:rsidRPr="00DE2892" w:rsidRDefault="001D1B29" w:rsidP="00FB366F">
            <w:pPr>
              <w:jc w:val="center"/>
              <w:rPr>
                <w:noProof/>
                <w:color w:val="000000" w:themeColor="text1"/>
              </w:rPr>
            </w:pPr>
            <w:r w:rsidRPr="00DE2892">
              <w:rPr>
                <w:noProof/>
                <w:color w:val="000000" w:themeColor="text1"/>
              </w:rPr>
              <w:t>EAP</w:t>
            </w:r>
          </w:p>
        </w:tc>
      </w:tr>
      <w:tr w:rsidR="001D1B29" w:rsidRPr="00DE2892" w:rsidTr="00CF0C38"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B29" w:rsidRPr="00DE2892" w:rsidRDefault="00222331" w:rsidP="00FB366F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EKL7347</w:t>
            </w:r>
          </w:p>
        </w:tc>
        <w:tc>
          <w:tcPr>
            <w:tcW w:w="6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B29" w:rsidRPr="00DE2892" w:rsidRDefault="00222331" w:rsidP="00FB366F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Eesti keele ja kirjanduse didaktika I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331" w:rsidRPr="00DE2892" w:rsidRDefault="00222331" w:rsidP="00222331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6</w:t>
            </w:r>
          </w:p>
        </w:tc>
      </w:tr>
      <w:tr w:rsidR="001D1B29" w:rsidRPr="00DE2892" w:rsidTr="00CF0C38"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B29" w:rsidRPr="00DE2892" w:rsidRDefault="00BB2E7F" w:rsidP="00FB366F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EKE7020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B29" w:rsidRPr="00DE2892" w:rsidRDefault="00BB2E7F" w:rsidP="00430C08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Kõrval</w:t>
            </w:r>
            <w:r w:rsidR="00430C08">
              <w:rPr>
                <w:noProof/>
                <w:color w:val="000000" w:themeColor="text1"/>
              </w:rPr>
              <w:t>eriala</w:t>
            </w:r>
            <w:r>
              <w:rPr>
                <w:noProof/>
                <w:color w:val="000000" w:themeColor="text1"/>
              </w:rPr>
              <w:t xml:space="preserve"> pedagoogiline praktika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B29" w:rsidRPr="00DE2892" w:rsidRDefault="00BB2E7F" w:rsidP="00222331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3</w:t>
            </w:r>
          </w:p>
        </w:tc>
      </w:tr>
    </w:tbl>
    <w:p w:rsidR="00C65E65" w:rsidRPr="00771EA6" w:rsidRDefault="00C65E65">
      <w:pPr>
        <w:rPr>
          <w:noProof/>
        </w:rPr>
      </w:pPr>
    </w:p>
    <w:sectPr w:rsidR="00C65E65" w:rsidRPr="00771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A2D10"/>
    <w:multiLevelType w:val="multilevel"/>
    <w:tmpl w:val="D76279AA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B2"/>
    <w:rsid w:val="000639AD"/>
    <w:rsid w:val="001B3F0D"/>
    <w:rsid w:val="001D1B29"/>
    <w:rsid w:val="00222331"/>
    <w:rsid w:val="0025215A"/>
    <w:rsid w:val="002C7AAF"/>
    <w:rsid w:val="003262B2"/>
    <w:rsid w:val="003476B0"/>
    <w:rsid w:val="00396B47"/>
    <w:rsid w:val="00430C08"/>
    <w:rsid w:val="00454A83"/>
    <w:rsid w:val="004F65CE"/>
    <w:rsid w:val="00540C8D"/>
    <w:rsid w:val="0063180E"/>
    <w:rsid w:val="00771EA6"/>
    <w:rsid w:val="007861DD"/>
    <w:rsid w:val="00821987"/>
    <w:rsid w:val="008A1779"/>
    <w:rsid w:val="009445F2"/>
    <w:rsid w:val="009F7AD0"/>
    <w:rsid w:val="00A55C43"/>
    <w:rsid w:val="00A70A41"/>
    <w:rsid w:val="00BB2E7F"/>
    <w:rsid w:val="00BE41C0"/>
    <w:rsid w:val="00C2679C"/>
    <w:rsid w:val="00C5134D"/>
    <w:rsid w:val="00C65E65"/>
    <w:rsid w:val="00CA6AC1"/>
    <w:rsid w:val="00CD4746"/>
    <w:rsid w:val="00CF0C38"/>
    <w:rsid w:val="00E42F78"/>
    <w:rsid w:val="00EB6DF3"/>
    <w:rsid w:val="00ED6F19"/>
    <w:rsid w:val="00F5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E05CA-9EA1-4D83-8E6B-BC57F49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sid w:val="003262B2"/>
    <w:pPr>
      <w:widowControl w:val="0"/>
      <w:spacing w:after="0" w:line="240" w:lineRule="auto"/>
    </w:pPr>
    <w:rPr>
      <w:rFonts w:eastAsia="Times New Roman" w:cs="Times New Roman"/>
      <w:color w:val="000000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rsid w:val="003262B2"/>
    <w:pPr>
      <w:keepNext/>
      <w:keepLines/>
      <w:ind w:left="432" w:hanging="432"/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3262B2"/>
    <w:rPr>
      <w:rFonts w:eastAsia="Times New Roman" w:cs="Times New Roman"/>
      <w:color w:val="000000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222331"/>
    <w:rPr>
      <w:color w:val="0563C1" w:themeColor="hyperlink"/>
      <w:u w:val="single"/>
    </w:rPr>
  </w:style>
  <w:style w:type="paragraph" w:styleId="Vahedeta">
    <w:name w:val="No Spacing"/>
    <w:uiPriority w:val="1"/>
    <w:qFormat/>
    <w:rsid w:val="00C5134D"/>
    <w:pPr>
      <w:widowControl w:val="0"/>
      <w:spacing w:after="0" w:line="240" w:lineRule="auto"/>
    </w:pPr>
    <w:rPr>
      <w:rFonts w:eastAsia="Times New Roman" w:cs="Times New Roman"/>
      <w:color w:val="000000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ika.bauer@tl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Maris</cp:lastModifiedBy>
  <cp:revision>4</cp:revision>
  <dcterms:created xsi:type="dcterms:W3CDTF">2025-03-27T12:32:00Z</dcterms:created>
  <dcterms:modified xsi:type="dcterms:W3CDTF">2026-04-30T09:20:00Z</dcterms:modified>
</cp:coreProperties>
</file>