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hanging="2"/>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ind w:left="0" w:hanging="2"/>
        <w:rPr>
          <w:rFonts w:ascii="Times New Roman" w:cs="Times New Roman" w:eastAsia="Times New Roman" w:hAnsi="Times New Roman"/>
          <w:sz w:val="24"/>
          <w:szCs w:val="24"/>
        </w:rPr>
      </w:pPr>
      <w:bookmarkStart w:colFirst="0" w:colLast="0" w:name="_heading=h.l0ee9hdu5yly" w:id="1"/>
      <w:bookmarkEnd w:id="1"/>
      <w:r w:rsidDel="00000000" w:rsidR="00000000" w:rsidRPr="00000000">
        <w:rPr>
          <w:rFonts w:ascii="Times New Roman" w:cs="Times New Roman" w:eastAsia="Times New Roman" w:hAnsi="Times New Roman"/>
          <w:sz w:val="24"/>
          <w:szCs w:val="24"/>
          <w:rtl w:val="0"/>
        </w:rPr>
        <w:t xml:space="preserve">Taotleja personaalne hindamisvorm</w:t>
      </w:r>
    </w:p>
    <w:p w:rsidR="00000000" w:rsidDel="00000000" w:rsidP="00000000" w:rsidRDefault="00000000" w:rsidRPr="00000000" w14:paraId="00000003">
      <w:pPr>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Kutse nimetus: Kutseõpetaja, tase 8</w:t>
      </w:r>
    </w:p>
    <w:p w:rsidR="00000000" w:rsidDel="00000000" w:rsidP="00000000" w:rsidRDefault="00000000" w:rsidRPr="00000000" w14:paraId="00000005">
      <w:pPr>
        <w:ind w:left="0" w:hanging="2"/>
        <w:rPr>
          <w:rFonts w:ascii="Times New Roman" w:cs="Times New Roman" w:eastAsia="Times New Roman" w:hAnsi="Times New Roman"/>
        </w:rPr>
      </w:pPr>
      <w:r w:rsidDel="00000000" w:rsidR="00000000" w:rsidRPr="00000000">
        <w:rPr>
          <w:rtl w:val="0"/>
        </w:rPr>
      </w:r>
    </w:p>
    <w:tbl>
      <w:tblPr>
        <w:tblStyle w:val="Table1"/>
        <w:tblW w:w="1026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4"/>
        <w:gridCol w:w="7686"/>
        <w:tblGridChange w:id="0">
          <w:tblGrid>
            <w:gridCol w:w="2574"/>
            <w:gridCol w:w="7686"/>
          </w:tblGrid>
        </w:tblGridChange>
      </w:tblGrid>
      <w:tr>
        <w:trPr>
          <w:cantSplit w:val="0"/>
          <w:tblHeader w:val="0"/>
        </w:trPr>
        <w:tc>
          <w:tcPr/>
          <w:p w:rsidR="00000000" w:rsidDel="00000000" w:rsidP="00000000" w:rsidRDefault="00000000" w:rsidRPr="00000000" w14:paraId="00000006">
            <w:pPr>
              <w:spacing w:after="120" w:before="12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Taotleja nimi</w:t>
            </w:r>
          </w:p>
        </w:tc>
        <w:tc>
          <w:tcPr/>
          <w:p w:rsidR="00000000" w:rsidDel="00000000" w:rsidP="00000000" w:rsidRDefault="00000000" w:rsidRPr="00000000" w14:paraId="00000007">
            <w:pPr>
              <w:spacing w:after="120" w:before="120" w:line="240" w:lineRule="auto"/>
              <w:ind w:left="0" w:firstLine="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after="120" w:before="12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Hindamise aeg</w:t>
            </w:r>
          </w:p>
        </w:tc>
        <w:tc>
          <w:tcPr/>
          <w:p w:rsidR="00000000" w:rsidDel="00000000" w:rsidP="00000000" w:rsidRDefault="00000000" w:rsidRPr="00000000" w14:paraId="00000009">
            <w:pPr>
              <w:spacing w:after="120" w:before="120" w:line="240" w:lineRule="auto"/>
              <w:ind w:left="0" w:firstLine="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after="120" w:before="12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Hindamise koht</w:t>
            </w:r>
          </w:p>
        </w:tc>
        <w:tc>
          <w:tcPr/>
          <w:p w:rsidR="00000000" w:rsidDel="00000000" w:rsidP="00000000" w:rsidRDefault="00000000" w:rsidRPr="00000000" w14:paraId="0000000B">
            <w:pPr>
              <w:spacing w:after="120" w:before="120" w:line="240" w:lineRule="auto"/>
              <w:ind w:left="0" w:firstLine="0"/>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after="120" w:before="12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Hindaja</w:t>
            </w:r>
          </w:p>
        </w:tc>
        <w:tc>
          <w:tcPr/>
          <w:p w:rsidR="00000000" w:rsidDel="00000000" w:rsidP="00000000" w:rsidRDefault="00000000" w:rsidRPr="00000000" w14:paraId="0000000D">
            <w:pPr>
              <w:spacing w:after="120" w:before="120" w:line="240" w:lineRule="auto"/>
              <w:ind w:left="0" w:firstLine="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0E">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hanging="2"/>
        <w:jc w:val="both"/>
        <w:rPr>
          <w:rFonts w:ascii="Times New Roman" w:cs="Times New Roman" w:eastAsia="Times New Roman" w:hAnsi="Times New Roman"/>
          <w:color w:val="0000ff"/>
        </w:rPr>
      </w:pPr>
      <w:r w:rsidDel="00000000" w:rsidR="00000000" w:rsidRPr="00000000">
        <w:rPr>
          <w:rtl w:val="0"/>
        </w:rPr>
      </w:r>
    </w:p>
    <w:tbl>
      <w:tblPr>
        <w:tblStyle w:val="Table2"/>
        <w:tblW w:w="10230.0" w:type="dxa"/>
        <w:jc w:val="left"/>
        <w:tblInd w:w="-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4"/>
        <w:gridCol w:w="4561"/>
        <w:gridCol w:w="1332"/>
        <w:gridCol w:w="2043"/>
        <w:tblGridChange w:id="0">
          <w:tblGrid>
            <w:gridCol w:w="2294"/>
            <w:gridCol w:w="4561"/>
            <w:gridCol w:w="1332"/>
            <w:gridCol w:w="2043"/>
          </w:tblGrid>
        </w:tblGridChange>
      </w:tblGrid>
      <w:tr>
        <w:trPr>
          <w:cantSplit w:val="0"/>
          <w:trHeight w:val="547" w:hRule="atLeast"/>
          <w:tblHeader w:val="0"/>
        </w:trPr>
        <w:tc>
          <w:tcPr>
            <w:vMerge w:val="restart"/>
          </w:tcPr>
          <w:p w:rsidR="00000000" w:rsidDel="00000000" w:rsidP="00000000" w:rsidRDefault="00000000" w:rsidRPr="00000000" w14:paraId="00000010">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Kompetents </w:t>
            </w:r>
          </w:p>
        </w:tc>
        <w:tc>
          <w:tcPr>
            <w:vMerge w:val="restart"/>
          </w:tcPr>
          <w:p w:rsidR="00000000" w:rsidDel="00000000" w:rsidP="00000000" w:rsidRDefault="00000000" w:rsidRPr="00000000" w14:paraId="00000011">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Hindamiskriteerium</w:t>
            </w:r>
          </w:p>
        </w:tc>
        <w:tc>
          <w:tcPr>
            <w:gridSpan w:val="2"/>
          </w:tcPr>
          <w:p w:rsidR="00000000" w:rsidDel="00000000" w:rsidP="00000000" w:rsidRDefault="00000000" w:rsidRPr="00000000" w14:paraId="00000012">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Hinnang</w:t>
            </w:r>
          </w:p>
        </w:tc>
      </w:tr>
      <w:tr>
        <w:trPr>
          <w:cantSplit w:val="0"/>
          <w:trHeight w:val="547"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6">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Täidetud</w:t>
            </w:r>
          </w:p>
        </w:tc>
        <w:tc>
          <w:tcPr/>
          <w:p w:rsidR="00000000" w:rsidDel="00000000" w:rsidP="00000000" w:rsidRDefault="00000000" w:rsidRPr="00000000" w14:paraId="00000017">
            <w:pPr>
              <w:ind w:left="0"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Mitte täidetud/põhjendus</w:t>
            </w:r>
          </w:p>
        </w:tc>
      </w:tr>
      <w:tr>
        <w:trPr>
          <w:cantSplit w:val="0"/>
          <w:tblHeader w:val="0"/>
        </w:trPr>
        <w:tc>
          <w:tcPr>
            <w:vMerge w:val="restart"/>
          </w:tcPr>
          <w:p w:rsidR="00000000" w:rsidDel="00000000" w:rsidP="00000000" w:rsidRDefault="00000000" w:rsidRPr="00000000" w14:paraId="00000018">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B.3.1. </w:t>
            </w:r>
          </w:p>
          <w:p w:rsidR="00000000" w:rsidDel="00000000" w:rsidP="00000000" w:rsidRDefault="00000000" w:rsidRPr="00000000" w14:paraId="00000019">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Õppeprotsessi planeerimine</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Kavandab oma tegevused, arvestades tööülesandeid ja organisatsiooni tööplaani/tegevuskava, teeb selles koostööd kolleegidega </w:t>
            </w:r>
          </w:p>
        </w:tc>
        <w:tc>
          <w:tcPr/>
          <w:p w:rsidR="00000000" w:rsidDel="00000000" w:rsidP="00000000" w:rsidRDefault="00000000" w:rsidRPr="00000000" w14:paraId="0000001B">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C">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2.Teeb ettepanekuid organisatsiooni tööplaani täiendamiseks</w:t>
            </w:r>
          </w:p>
        </w:tc>
        <w:tc>
          <w:tcPr/>
          <w:p w:rsidR="00000000" w:rsidDel="00000000" w:rsidP="00000000" w:rsidRDefault="00000000" w:rsidRPr="00000000" w14:paraId="0000001F">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0">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3.Nõustab kolleege nende tegevuste kavandamisel</w:t>
            </w:r>
          </w:p>
        </w:tc>
        <w:tc>
          <w:tcPr/>
          <w:p w:rsidR="00000000" w:rsidDel="00000000" w:rsidP="00000000" w:rsidRDefault="00000000" w:rsidRPr="00000000" w14:paraId="00000023">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4">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4.Kavandab õppetegevust lähtuvalt nüüdisaegsest õpikäsitlusest, õppekavast ja sellega seonduvatest dokumentidest, tagasiside analüüsist, sh kvaliteedihindamisest</w:t>
            </w:r>
          </w:p>
        </w:tc>
        <w:tc>
          <w:tcPr/>
          <w:p w:rsidR="00000000" w:rsidDel="00000000" w:rsidP="00000000" w:rsidRDefault="00000000" w:rsidRPr="00000000" w14:paraId="00000027">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8">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5.Toetab, juhendab ja nõustab kolleege õppetegevuse kavandamisel, mooduli rakenduskava koostamisel ja õppijate toetamisel</w:t>
            </w:r>
          </w:p>
        </w:tc>
        <w:tc>
          <w:tcPr/>
          <w:p w:rsidR="00000000" w:rsidDel="00000000" w:rsidP="00000000" w:rsidRDefault="00000000" w:rsidRPr="00000000" w14:paraId="0000002B">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C">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6.Püstitab õppe eesmärgi lähtuvalt õppekava ja mooduli õpiväljunditest, arvestades võtmepädevusi ja eriala- ning üldõpingute lõimingut</w:t>
            </w:r>
          </w:p>
        </w:tc>
        <w:tc>
          <w:tcPr/>
          <w:p w:rsidR="00000000" w:rsidDel="00000000" w:rsidP="00000000" w:rsidRDefault="00000000" w:rsidRPr="00000000" w14:paraId="0000002F">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0">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7.Valib õpiväljunditest, sihtrühmast, õppija eripärast ja lõimingust lähtuvalt õppemeetodid</w:t>
            </w:r>
          </w:p>
        </w:tc>
        <w:tc>
          <w:tcPr/>
          <w:p w:rsidR="00000000" w:rsidDel="00000000" w:rsidP="00000000" w:rsidRDefault="00000000" w:rsidRPr="00000000" w14:paraId="00000033">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4">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8.Valib õppetööks asja- ja ajakohase õppevara, lähtudes õpiväljunditest ja õppija eripärast</w:t>
            </w:r>
          </w:p>
        </w:tc>
        <w:tc>
          <w:tcPr/>
          <w:p w:rsidR="00000000" w:rsidDel="00000000" w:rsidP="00000000" w:rsidRDefault="00000000" w:rsidRPr="00000000" w14:paraId="00000037">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9.Tagab õppematerjalide õigeaegse olemasolu vastavalt organisatsiooni töökorraldusele</w:t>
            </w:r>
          </w:p>
        </w:tc>
        <w:tc>
          <w:tcPr/>
          <w:p w:rsidR="00000000" w:rsidDel="00000000" w:rsidP="00000000" w:rsidRDefault="00000000" w:rsidRPr="00000000" w14:paraId="0000003B">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C">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10.Toetab kolleege õppevara valimisel</w:t>
            </w:r>
          </w:p>
        </w:tc>
        <w:tc>
          <w:tcPr/>
          <w:p w:rsidR="00000000" w:rsidDel="00000000" w:rsidP="00000000" w:rsidRDefault="00000000" w:rsidRPr="00000000" w14:paraId="0000003F">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0">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11.Planeerib õpiväljunditest lähtuva, õppija eripära arvestava hindamismetoodika</w:t>
            </w:r>
          </w:p>
        </w:tc>
        <w:tc>
          <w:tcPr/>
          <w:p w:rsidR="00000000" w:rsidDel="00000000" w:rsidP="00000000" w:rsidRDefault="00000000" w:rsidRPr="00000000" w14:paraId="00000043">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4">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12.Soovitab kolleegidele asjakohaseid hindamismeetodeid</w:t>
            </w:r>
          </w:p>
        </w:tc>
        <w:tc>
          <w:tcPr/>
          <w:p w:rsidR="00000000" w:rsidDel="00000000" w:rsidP="00000000" w:rsidRDefault="00000000" w:rsidRPr="00000000" w14:paraId="00000047">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8">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A">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13.Juhendab ja nõustab kolleege õppetegevuse kavandamisel</w:t>
            </w:r>
          </w:p>
        </w:tc>
        <w:tc>
          <w:tcPr/>
          <w:p w:rsidR="00000000" w:rsidDel="00000000" w:rsidP="00000000" w:rsidRDefault="00000000" w:rsidRPr="00000000" w14:paraId="0000004B">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C">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restart"/>
          </w:tcPr>
          <w:p w:rsidR="00000000" w:rsidDel="00000000" w:rsidP="00000000" w:rsidRDefault="00000000" w:rsidRPr="00000000" w14:paraId="0000004D">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B.3.2.</w:t>
            </w:r>
          </w:p>
          <w:p w:rsidR="00000000" w:rsidDel="00000000" w:rsidP="00000000" w:rsidRDefault="00000000" w:rsidRPr="00000000" w14:paraId="0000004E">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Õppimise ja õppija arengu toetamine</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Selgitab välja õppija arengu- ja õpivajadused, sh võtmepädevuste osas, lähtudes õppija eripärast ning arvestades varasemat õpi- ja töökogemust, kaasates õppijaid ja kolleege</w:t>
            </w:r>
          </w:p>
        </w:tc>
        <w:tc>
          <w:tcPr/>
          <w:p w:rsidR="00000000" w:rsidDel="00000000" w:rsidP="00000000" w:rsidRDefault="00000000" w:rsidRPr="00000000" w14:paraId="0000005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1">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2.Analüüsib saadud tulemusi õppetegevuse kavandamiseks</w:t>
            </w:r>
          </w:p>
        </w:tc>
        <w:tc>
          <w:tcPr/>
          <w:p w:rsidR="00000000" w:rsidDel="00000000" w:rsidP="00000000" w:rsidRDefault="00000000" w:rsidRPr="00000000" w14:paraId="0000005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5">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Nõustab ja juhendab kolleege õppija arengu- ja õpivajaduste väljaselgitamisel</w:t>
            </w:r>
          </w:p>
        </w:tc>
        <w:tc>
          <w:tcPr/>
          <w:p w:rsidR="00000000" w:rsidDel="00000000" w:rsidP="00000000" w:rsidRDefault="00000000" w:rsidRPr="00000000" w14:paraId="0000005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9">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Kujundab õppimist ja õppija arengut soodustava vaimselt, sotsiaalselt ja füüsiliselt turvalise õpikeskkonna, arvestades õppija eripära ning lähtudes õpiväljunditest ja kaasaegsest tehnoloogiast</w:t>
            </w:r>
          </w:p>
        </w:tc>
        <w:tc>
          <w:tcPr/>
          <w:p w:rsidR="00000000" w:rsidDel="00000000" w:rsidP="00000000" w:rsidRDefault="00000000" w:rsidRPr="00000000" w14:paraId="0000005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D">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5.Nõustab ja juhendab kolleege õpikeskkonna loomisel</w:t>
            </w:r>
          </w:p>
        </w:tc>
        <w:tc>
          <w:tcPr/>
          <w:p w:rsidR="00000000" w:rsidDel="00000000" w:rsidP="00000000" w:rsidRDefault="00000000" w:rsidRPr="00000000" w14:paraId="0000006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1">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6.Kasutab innovaatilisi õpikeskkondi ning julgustab ja juhendab kolleege</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nende kasutamisel</w:t>
            </w:r>
          </w:p>
        </w:tc>
        <w:tc>
          <w:tcPr/>
          <w:p w:rsidR="00000000" w:rsidDel="00000000" w:rsidP="00000000" w:rsidRDefault="00000000" w:rsidRPr="00000000" w14:paraId="0000006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6">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7.Teeb ettepanekuid õpikeskkonna parendamiseks</w:t>
            </w:r>
          </w:p>
        </w:tc>
        <w:tc>
          <w:tcPr/>
          <w:p w:rsidR="00000000" w:rsidDel="00000000" w:rsidP="00000000" w:rsidRDefault="00000000" w:rsidRPr="00000000" w14:paraId="0000006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ind w:left="0" w:hanging="2"/>
              <w:rPr>
                <w:rFonts w:ascii="Times New Roman" w:cs="Times New Roman" w:eastAsia="Times New Roman" w:hAnsi="Times New Roman"/>
              </w:rPr>
            </w:pP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8.Märkab grupiprotsesse ja arvestab oma tegevuses grupi mõju iga liikme õpimotivatsioonile, õppimise tulemuslikkusele ja üldinimlike väärtuste ning hoiakute kujunemisele</w:t>
            </w:r>
          </w:p>
        </w:tc>
        <w:tc>
          <w:tcPr/>
          <w:p w:rsidR="00000000" w:rsidDel="00000000" w:rsidP="00000000" w:rsidRDefault="00000000" w:rsidRPr="00000000" w14:paraId="0000006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9.Suunab grupiprotsesse õppijate arengut soodustava keskkonna loomiseks, arvestades sihtrühma eripära</w:t>
            </w:r>
          </w:p>
        </w:tc>
        <w:tc>
          <w:tcPr/>
          <w:p w:rsidR="00000000" w:rsidDel="00000000" w:rsidP="00000000" w:rsidRDefault="00000000" w:rsidRPr="00000000" w14:paraId="0000007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10.Tegutseb ohu ja esmaabi vajaduse korral vastavalt organisatsioonis kehtestatud nõuetele</w:t>
            </w:r>
          </w:p>
        </w:tc>
        <w:tc>
          <w:tcPr/>
          <w:p w:rsidR="00000000" w:rsidDel="00000000" w:rsidP="00000000" w:rsidRDefault="00000000" w:rsidRPr="00000000" w14:paraId="0000007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11.Selgitab õppijatele õppe eesmärke, oodatavaid õpiväljundeid, õppesisu ja hindamise põhimõtteid lähtuvalt õppekavast</w:t>
            </w:r>
          </w:p>
        </w:tc>
        <w:tc>
          <w:tcPr/>
          <w:p w:rsidR="00000000" w:rsidDel="00000000" w:rsidP="00000000" w:rsidRDefault="00000000" w:rsidRPr="00000000" w14:paraId="0000007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12.Viib läbi õppe, lähtudes õppekavast, kasutades õppija arengut toetavaid õppemeetodeid, töövõtteid, materjale ja vahendeid</w:t>
            </w:r>
          </w:p>
        </w:tc>
        <w:tc>
          <w:tcPr/>
          <w:p w:rsidR="00000000" w:rsidDel="00000000" w:rsidP="00000000" w:rsidRDefault="00000000" w:rsidRPr="00000000" w14:paraId="0000007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13.Lõimib õppeprotsessis teoreetilist ja praktilist õpet ning võtmepädevusi, juhendab selles kolleege</w:t>
            </w:r>
          </w:p>
        </w:tc>
        <w:tc>
          <w:tcPr/>
          <w:p w:rsidR="00000000" w:rsidDel="00000000" w:rsidP="00000000" w:rsidRDefault="00000000" w:rsidRPr="00000000" w14:paraId="0000008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14.Kogub ja analüüsib sobivate meetoditega informatsiooni õppijate erialase arengu ja motivatsiooni kohta õppe tulemuslikkuse parendamiseks õppeasutuse tasandil, kaasates kolleege</w:t>
            </w:r>
          </w:p>
        </w:tc>
        <w:tc>
          <w:tcPr/>
          <w:p w:rsidR="00000000" w:rsidDel="00000000" w:rsidP="00000000" w:rsidRDefault="00000000" w:rsidRPr="00000000" w14:paraId="0000008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15.Motiveerib õppijaid, kasutades erinevaid võimalusi</w:t>
            </w:r>
          </w:p>
        </w:tc>
        <w:tc>
          <w:tcPr/>
          <w:p w:rsidR="00000000" w:rsidDel="00000000" w:rsidP="00000000" w:rsidRDefault="00000000" w:rsidRPr="00000000" w14:paraId="0000008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16.Planeerib ja rakendab individuaalset lähenemist, arvestades õppija eripära</w:t>
            </w:r>
          </w:p>
        </w:tc>
        <w:tc>
          <w:tcPr/>
          <w:p w:rsidR="00000000" w:rsidDel="00000000" w:rsidP="00000000" w:rsidRDefault="00000000" w:rsidRPr="00000000" w14:paraId="0000008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17.Vajadusel osaleb individuaalse õppekava koostamisel ja rakendab seda</w:t>
            </w:r>
          </w:p>
        </w:tc>
        <w:tc>
          <w:tcPr/>
          <w:p w:rsidR="00000000" w:rsidDel="00000000" w:rsidP="00000000" w:rsidRDefault="00000000" w:rsidRPr="00000000" w14:paraId="0000009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18.Juhendab ja koolitab kolleege õppija arengu toetamisel</w:t>
            </w:r>
          </w:p>
        </w:tc>
        <w:tc>
          <w:tcPr/>
          <w:p w:rsidR="00000000" w:rsidDel="00000000" w:rsidP="00000000" w:rsidRDefault="00000000" w:rsidRPr="00000000" w14:paraId="0000009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19.Annab õppijatele õpiväljundite saavutamise kohta õppimist toetavat tagasisidet ja individuaalseid soovitusi kogu õppe vältel, lähtudes hindamiskriteeriumidest</w:t>
            </w:r>
          </w:p>
        </w:tc>
        <w:tc>
          <w:tcPr/>
          <w:p w:rsidR="00000000" w:rsidDel="00000000" w:rsidP="00000000" w:rsidRDefault="00000000" w:rsidRPr="00000000" w14:paraId="0000009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20.Hindab õppija õpiväljundite saavutamist, lähtudes väljundipõhise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hindamise põhimõtetest ning kasutades aja- ja asjakohaseid hindamismeetodeid</w:t>
            </w:r>
          </w:p>
        </w:tc>
        <w:tc>
          <w:tcPr/>
          <w:p w:rsidR="00000000" w:rsidDel="00000000" w:rsidP="00000000" w:rsidRDefault="00000000" w:rsidRPr="00000000" w14:paraId="0000009E">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F">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21.Analüüsib tagasisidest lähtuvalt hindamismeetodite ja -kriteeriumide asjakohasust õppija õpiväljundite saavutamisel</w:t>
            </w:r>
          </w:p>
        </w:tc>
        <w:tc>
          <w:tcPr/>
          <w:p w:rsidR="00000000" w:rsidDel="00000000" w:rsidP="00000000" w:rsidRDefault="00000000" w:rsidRPr="00000000" w14:paraId="000000A2">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3">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22.Kohandab hindamismeetodeid lähtuvat õppijate eripärast ja tagasisidest</w:t>
            </w:r>
          </w:p>
        </w:tc>
        <w:tc>
          <w:tcPr/>
          <w:p w:rsidR="00000000" w:rsidDel="00000000" w:rsidP="00000000" w:rsidRDefault="00000000" w:rsidRPr="00000000" w14:paraId="000000A6">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7">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23.Koostab ja arendab koostöös kolleegidega hindamise osa rakenduskavas</w:t>
            </w:r>
          </w:p>
        </w:tc>
        <w:tc>
          <w:tcPr/>
          <w:p w:rsidR="00000000" w:rsidDel="00000000" w:rsidP="00000000" w:rsidRDefault="00000000" w:rsidRPr="00000000" w14:paraId="000000AA">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B">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24.Juhendab ja koolitab kolleege hindamismeetodite kasutamisel ja hindamiskriteeriumide väljatöötamisel, arvestades õppekava eesmärke, õpiväljundeid ja õppijate eripära</w:t>
            </w:r>
          </w:p>
        </w:tc>
        <w:tc>
          <w:tcPr/>
          <w:p w:rsidR="00000000" w:rsidDel="00000000" w:rsidP="00000000" w:rsidRDefault="00000000" w:rsidRPr="00000000" w14:paraId="000000AE">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25.Korraldab osapoolte õpieesmärkidest, õppe sisust, õppe- ja praktikakorraldusest (sh VÕTA võimalustest, hindamisest), tugiteenustest informeerimiseks sündmusi (nt lapsevanemate koosolek, kovisioon, koostööpartnerite ümarlaud)</w:t>
            </w:r>
          </w:p>
        </w:tc>
        <w:tc>
          <w:tcPr/>
          <w:p w:rsidR="00000000" w:rsidDel="00000000" w:rsidP="00000000" w:rsidRDefault="00000000" w:rsidRPr="00000000" w14:paraId="000000B2">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3">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26.Kaasab õppijaid jt osapooli õpitegevusse, tagasisidesse ja hindamisse, kasutades erinevaid meetodeid, on eestvedajaks</w:t>
            </w:r>
          </w:p>
        </w:tc>
        <w:tc>
          <w:tcPr/>
          <w:p w:rsidR="00000000" w:rsidDel="00000000" w:rsidP="00000000" w:rsidRDefault="00000000" w:rsidRPr="00000000" w14:paraId="000000B6">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7">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27.Nõustab kolleege riiklikul või rahvusvahelisel tasandil</w:t>
            </w:r>
          </w:p>
        </w:tc>
        <w:tc>
          <w:tcPr/>
          <w:p w:rsidR="00000000" w:rsidDel="00000000" w:rsidP="00000000" w:rsidRDefault="00000000" w:rsidRPr="00000000" w14:paraId="000000BA">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B">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C">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B.3.3. </w:t>
            </w:r>
          </w:p>
          <w:p w:rsidR="00000000" w:rsidDel="00000000" w:rsidP="00000000" w:rsidRDefault="00000000" w:rsidRPr="00000000" w14:paraId="000000BD">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Refleksioon ja professionaalne enesearendamine</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Reflekteerib oma tööd, tuues välja õnnestumised ja arenguvajadused, kasutades erinevaid refleksioonimeetodeid</w:t>
            </w:r>
          </w:p>
        </w:tc>
        <w:tc>
          <w:tcPr/>
          <w:p w:rsidR="00000000" w:rsidDel="00000000" w:rsidP="00000000" w:rsidRDefault="00000000" w:rsidRPr="00000000" w14:paraId="000000BF">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0">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2.Kogub oma tööle regulaarselt tagasisidet, reflekteerib oma tööd regulaarselt koos õppijate, kolleegide, juhiga</w:t>
            </w:r>
          </w:p>
        </w:tc>
        <w:tc>
          <w:tcPr/>
          <w:p w:rsidR="00000000" w:rsidDel="00000000" w:rsidP="00000000" w:rsidRDefault="00000000" w:rsidRPr="00000000" w14:paraId="000000C3">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4">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3.Analüüsib järjepidevalt oma tegevust, lähtuvalt õpetajale kehtestatud kompetentsusnõuetest ning toetudes refleksioonile ja tagasisidele</w:t>
            </w:r>
          </w:p>
        </w:tc>
        <w:tc>
          <w:tcPr/>
          <w:p w:rsidR="00000000" w:rsidDel="00000000" w:rsidP="00000000" w:rsidRDefault="00000000" w:rsidRPr="00000000" w14:paraId="000000C7">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8">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Seab endale konkreetseid arengueesmärke, lähtudes enese arenguvajadustest </w:t>
            </w:r>
          </w:p>
        </w:tc>
        <w:tc>
          <w:tcPr/>
          <w:p w:rsidR="00000000" w:rsidDel="00000000" w:rsidP="00000000" w:rsidRDefault="00000000" w:rsidRPr="00000000" w14:paraId="000000CB">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C">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5.Uurib teaduspõhiselt õppe-kasvatustööga seotud probleeme</w:t>
            </w:r>
          </w:p>
        </w:tc>
        <w:tc>
          <w:tcPr/>
          <w:p w:rsidR="00000000" w:rsidDel="00000000" w:rsidP="00000000" w:rsidRDefault="00000000" w:rsidRPr="00000000" w14:paraId="000000CF">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0">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6.Hoiab end järjepidevalt kursis eri- ja kutseala arengutega, parimate praktikatega ning uuenduslike tehnoloogiatega, kasutades neid oma töös ja jagades neid kolleegidega riiklikul või rahvusvahelisel tasemel</w:t>
            </w:r>
          </w:p>
        </w:tc>
        <w:tc>
          <w:tcPr/>
          <w:p w:rsidR="00000000" w:rsidDel="00000000" w:rsidP="00000000" w:rsidRDefault="00000000" w:rsidRPr="00000000" w14:paraId="000000D3">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4">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7.Loob õpikogukonna ja juhib selle tegevust enda ja kolleegide</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professionaalse arengu ning selle kaudu õppija arengu toetamise eesmärgil</w:t>
            </w:r>
          </w:p>
        </w:tc>
        <w:tc>
          <w:tcPr/>
          <w:p w:rsidR="00000000" w:rsidDel="00000000" w:rsidP="00000000" w:rsidRDefault="00000000" w:rsidRPr="00000000" w14:paraId="000000D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9">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Arendab oma õpetamise ja erialaseid kompetentse (nt stažeerides, tehes ettekandeid erialakonverentsidel, messidel, infopäevadel, osaledes õpirändes, praktikal välisriigis, erialastes koostööprojektides ja võrgustikes, avaldades artikleid, töötades läbi erialast ja õpetamisega seotud kirjandust), lähtudes enda ja kutseõppe arenguvajadustest ja eesmärkidest</w:t>
            </w:r>
          </w:p>
        </w:tc>
        <w:tc>
          <w:tcPr/>
          <w:p w:rsidR="00000000" w:rsidDel="00000000" w:rsidP="00000000" w:rsidRDefault="00000000" w:rsidRPr="00000000" w14:paraId="000000D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D">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9.Osaleb eksperdina hindamis- ja arendustegevustes</w:t>
            </w:r>
          </w:p>
        </w:tc>
        <w:tc>
          <w:tcPr/>
          <w:p w:rsidR="00000000" w:rsidDel="00000000" w:rsidP="00000000" w:rsidRDefault="00000000" w:rsidRPr="00000000" w14:paraId="000000E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1">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10.Nõustab ja koolitab kolleege ja/või partnereid, lähtudes koolitusvajadusest</w:t>
            </w:r>
          </w:p>
        </w:tc>
        <w:tc>
          <w:tcPr/>
          <w:p w:rsidR="00000000" w:rsidDel="00000000" w:rsidP="00000000" w:rsidRDefault="00000000" w:rsidRPr="00000000" w14:paraId="000000E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5">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restart"/>
          </w:tcPr>
          <w:p w:rsidR="00000000" w:rsidDel="00000000" w:rsidP="00000000" w:rsidRDefault="00000000" w:rsidRPr="00000000" w14:paraId="000000E6">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3.4. Erialaõppe arendamine</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1.Analüüsib, hindab ja põhjendab õppekavade koostamise või muutmise vajadust</w:t>
            </w:r>
          </w:p>
        </w:tc>
        <w:tc>
          <w:tcPr/>
          <w:p w:rsidR="00000000" w:rsidDel="00000000" w:rsidP="00000000" w:rsidRDefault="00000000" w:rsidRPr="00000000" w14:paraId="000000E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9">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2.Juhib õppekava koostamise töörühma koolis, arvestades sihtrühma ja eriala arengut ning kaasates kolleege, tööandjate esindajaid jt sotsiaalseid partnereid</w:t>
            </w:r>
          </w:p>
        </w:tc>
        <w:tc>
          <w:tcPr/>
          <w:p w:rsidR="00000000" w:rsidDel="00000000" w:rsidP="00000000" w:rsidRDefault="00000000" w:rsidRPr="00000000" w14:paraId="000000E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D">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3.Nõustab ja toetab kolleege regulaarselt ja eesmärgipäraselt</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õppekava ja rakenduskavade koostamisel</w:t>
            </w:r>
          </w:p>
        </w:tc>
        <w:tc>
          <w:tcPr/>
          <w:p w:rsidR="00000000" w:rsidDel="00000000" w:rsidP="00000000" w:rsidRDefault="00000000" w:rsidRPr="00000000" w14:paraId="000000F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2">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4.Koostab, kohandab ja parendab õppevara, lähtudes eriala arengust, tehnoloogia uuendustest, sihtrühma eripärast ja tuginedes pedagoogilisele teadmusele ja parimatele praktikatele ning kasutades sobivaid haridustehnoloogilisi vahendeid ja võimalusi</w:t>
            </w:r>
          </w:p>
        </w:tc>
        <w:tc>
          <w:tcPr/>
          <w:p w:rsidR="00000000" w:rsidDel="00000000" w:rsidP="00000000" w:rsidRDefault="00000000" w:rsidRPr="00000000" w14:paraId="000000F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6">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5.Jagab õppevara kolleegidega</w:t>
            </w:r>
          </w:p>
        </w:tc>
        <w:tc>
          <w:tcPr/>
          <w:p w:rsidR="00000000" w:rsidDel="00000000" w:rsidP="00000000" w:rsidRDefault="00000000" w:rsidRPr="00000000" w14:paraId="000000F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A">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6.Valib tehnoloogiaid erialaõppes kasutamiseks ning analüüsib nende kasutamise vajalikkust</w:t>
            </w:r>
          </w:p>
        </w:tc>
        <w:tc>
          <w:tcPr/>
          <w:p w:rsidR="00000000" w:rsidDel="00000000" w:rsidP="00000000" w:rsidRDefault="00000000" w:rsidRPr="00000000" w14:paraId="000000F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E">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7.Kasutab erialaõppes uuenduslikke tehnoloogiaid, julgustab kolleege nende kasutamisel</w:t>
            </w:r>
          </w:p>
        </w:tc>
        <w:tc>
          <w:tcPr/>
          <w:p w:rsidR="00000000" w:rsidDel="00000000" w:rsidP="00000000" w:rsidRDefault="00000000" w:rsidRPr="00000000" w14:paraId="0000010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2">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Arendab erialaõppe tehnoloogiaid ja rakendab neid erialaõppes</w:t>
            </w:r>
          </w:p>
        </w:tc>
        <w:tc>
          <w:tcPr/>
          <w:p w:rsidR="00000000" w:rsidDel="00000000" w:rsidP="00000000" w:rsidRDefault="00000000" w:rsidRPr="00000000" w14:paraId="0000010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6">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9.Osaleb kooli arendustegevustes, täites oma pädevuse piires sellega seotud ülesandeid</w:t>
            </w:r>
          </w:p>
        </w:tc>
        <w:tc>
          <w:tcPr/>
          <w:p w:rsidR="00000000" w:rsidDel="00000000" w:rsidP="00000000" w:rsidRDefault="00000000" w:rsidRPr="00000000" w14:paraId="0000010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A">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10.Kavandab ja juhib õppekavarühma arendamise protsessi lähtuvalt kooli arengukava eesmärkidest ja tegevuskavast</w:t>
            </w:r>
          </w:p>
        </w:tc>
        <w:tc>
          <w:tcPr/>
          <w:p w:rsidR="00000000" w:rsidDel="00000000" w:rsidP="00000000" w:rsidRDefault="00000000" w:rsidRPr="00000000" w14:paraId="0000010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E">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11.Teeb ettepanekuid koolikorralduslike dokumentide aja- ja asjakohastamiseks ning uuendusteks organisatsioonis</w:t>
            </w:r>
          </w:p>
        </w:tc>
        <w:tc>
          <w:tcPr/>
          <w:p w:rsidR="00000000" w:rsidDel="00000000" w:rsidP="00000000" w:rsidRDefault="00000000" w:rsidRPr="00000000" w14:paraId="0000011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2">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12.Nõustab arendustegevusi kvaliteeditagamise protsessis, sh rahvusvahelisel tasandil</w:t>
            </w:r>
          </w:p>
        </w:tc>
        <w:tc>
          <w:tcPr/>
          <w:p w:rsidR="00000000" w:rsidDel="00000000" w:rsidP="00000000" w:rsidRDefault="00000000" w:rsidRPr="00000000" w14:paraId="0000011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6">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13.Korraldab erialaseid kutsemeisterlikkuse võistlusi ja konkursse</w:t>
            </w:r>
          </w:p>
        </w:tc>
        <w:tc>
          <w:tcPr/>
          <w:p w:rsidR="00000000" w:rsidDel="00000000" w:rsidP="00000000" w:rsidRDefault="00000000" w:rsidRPr="00000000" w14:paraId="0000011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A">
            <w:pPr>
              <w:ind w:left="0" w:hanging="2"/>
              <w:rPr>
                <w:rFonts w:ascii="Times New Roman" w:cs="Times New Roman" w:eastAsia="Times New Roman" w:hAnsi="Times New Roman"/>
              </w:rPr>
            </w:pPr>
            <w:r w:rsidDel="00000000" w:rsidR="00000000" w:rsidRPr="00000000">
              <w:rPr>
                <w:rtl w:val="0"/>
              </w:rPr>
            </w:r>
          </w:p>
        </w:tc>
      </w:tr>
      <w:tr>
        <w:trPr>
          <w:cantSplit w:val="0"/>
          <w:trHeight w:val="621" w:hRule="atLeast"/>
          <w:tblHeader w:val="0"/>
        </w:trPr>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Nõustab ja juhendab kolleege erialaste</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kutsemeisterlikkuse võistluste ja konkursside korraldamisel, sh võistlusjuhendite koostamisel</w:t>
            </w:r>
          </w:p>
        </w:tc>
        <w:tc>
          <w:tcPr/>
          <w:p w:rsidR="00000000" w:rsidDel="00000000" w:rsidP="00000000" w:rsidRDefault="00000000" w:rsidRPr="00000000" w14:paraId="0000011E">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1F">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20">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B.3.5. </w:t>
            </w:r>
          </w:p>
          <w:p w:rsidR="00000000" w:rsidDel="00000000" w:rsidP="00000000" w:rsidRDefault="00000000" w:rsidRPr="00000000" w14:paraId="00000121">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Kutseõppe maine kujundamine</w:t>
            </w:r>
          </w:p>
        </w:tc>
        <w:tc>
          <w:tcPr/>
          <w:p w:rsidR="00000000" w:rsidDel="00000000" w:rsidP="00000000" w:rsidRDefault="00000000" w:rsidRPr="00000000" w14:paraId="00000122">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1.Populariseerib erineval viisil nii siseriiklikult kui rahvusvaheliselt oma eriala, kutseharidust ja kutseõpetaja kutset, sh levitab teavet oma kutseala kutseõppe võimaluste kohta, korraldab õpetatavat eriala tutvustavaid sündmusi organisatsioonis ja väljaspool seda, avaldab artikleid ja teeb ettekandeid eriala ning kutseõppe teemadel</w:t>
            </w:r>
          </w:p>
        </w:tc>
        <w:tc>
          <w:tcPr/>
          <w:p w:rsidR="00000000" w:rsidDel="00000000" w:rsidP="00000000" w:rsidRDefault="00000000" w:rsidRPr="00000000" w14:paraId="00000123">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4">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2.Osaleb organisatsiooni kultuuri kujundamise protsessis, panustades organisatsiooni väärtuste, visiooni ja missiooni kirjeldamisse organisatsiooni strateegilistes dokumentides, lähtub nendest õppekasvatustöös</w:t>
            </w:r>
          </w:p>
        </w:tc>
        <w:tc>
          <w:tcPr/>
          <w:p w:rsidR="00000000" w:rsidDel="00000000" w:rsidP="00000000" w:rsidRDefault="00000000" w:rsidRPr="00000000" w14:paraId="00000127">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8">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3.Panustab kooli traditsioonide järgimisse, algatab uute traditsioonide loomist</w:t>
            </w:r>
          </w:p>
        </w:tc>
        <w:tc>
          <w:tcPr/>
          <w:p w:rsidR="00000000" w:rsidDel="00000000" w:rsidP="00000000" w:rsidRDefault="00000000" w:rsidRPr="00000000" w14:paraId="0000012B">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2C">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2D">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B.3.6.</w:t>
            </w:r>
          </w:p>
          <w:p w:rsidR="00000000" w:rsidDel="00000000" w:rsidP="00000000" w:rsidRDefault="00000000" w:rsidRPr="00000000" w14:paraId="0000012E">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Meeskonna ja protsesside juhtimine ja eestvedamine</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1.Seab koos meeskonnaga selle tegevuse eesmärgid, lähtudes organisatsiooni ülesannetest, eesmärkidest ja väärtustest</w:t>
            </w:r>
          </w:p>
        </w:tc>
        <w:tc>
          <w:tcPr/>
          <w:p w:rsidR="00000000" w:rsidDel="00000000" w:rsidP="00000000" w:rsidRDefault="00000000" w:rsidRPr="00000000" w14:paraId="0000013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1">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2.Juhib meeskonda eesmärgipäraselt, kaasates kolleege arendustegevustesse</w:t>
            </w:r>
          </w:p>
        </w:tc>
        <w:tc>
          <w:tcPr/>
          <w:p w:rsidR="00000000" w:rsidDel="00000000" w:rsidP="00000000" w:rsidRDefault="00000000" w:rsidRPr="00000000" w14:paraId="0000013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5">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3.Motiveerib ja innustab meeskonnakaaslasi, kujundades teadlikult meeskonna väärtusi</w:t>
            </w:r>
          </w:p>
        </w:tc>
        <w:tc>
          <w:tcPr/>
          <w:p w:rsidR="00000000" w:rsidDel="00000000" w:rsidP="00000000" w:rsidRDefault="00000000" w:rsidRPr="00000000" w14:paraId="0000013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9">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4.Langetab asjakohaseid otsuseid, võtab vastutuse otsuste, tegevuste ja tulemuste eest</w:t>
            </w:r>
          </w:p>
        </w:tc>
        <w:tc>
          <w:tcPr/>
          <w:p w:rsidR="00000000" w:rsidDel="00000000" w:rsidP="00000000" w:rsidRDefault="00000000" w:rsidRPr="00000000" w14:paraId="0000013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D">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4.Annab asjakohast tagasisidet</w:t>
            </w:r>
          </w:p>
        </w:tc>
        <w:tc>
          <w:tcPr/>
          <w:p w:rsidR="00000000" w:rsidDel="00000000" w:rsidP="00000000" w:rsidRDefault="00000000" w:rsidRPr="00000000" w14:paraId="0000014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1">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5.Algatab ja käivitab protsessi lähtuvalt eesmärkidest</w:t>
            </w:r>
          </w:p>
        </w:tc>
        <w:tc>
          <w:tcPr/>
          <w:p w:rsidR="00000000" w:rsidDel="00000000" w:rsidP="00000000" w:rsidRDefault="00000000" w:rsidRPr="00000000" w14:paraId="0000014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5">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6.Algatab ja käivitab protsessi lähtuvalt eesmärkidest</w:t>
            </w:r>
          </w:p>
        </w:tc>
        <w:tc>
          <w:tcPr/>
          <w:p w:rsidR="00000000" w:rsidDel="00000000" w:rsidP="00000000" w:rsidRDefault="00000000" w:rsidRPr="00000000" w14:paraId="0000014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9">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7.Planeerib ja leiab ressursid protsesside läbiviimiseks</w:t>
            </w:r>
          </w:p>
        </w:tc>
        <w:tc>
          <w:tcPr/>
          <w:p w:rsidR="00000000" w:rsidDel="00000000" w:rsidP="00000000" w:rsidRDefault="00000000" w:rsidRPr="00000000" w14:paraId="0000014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D">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8.Jälgib tegevuste läbiviimist, vajadusel kavandab muudatusi</w:t>
            </w:r>
          </w:p>
        </w:tc>
        <w:tc>
          <w:tcPr/>
          <w:p w:rsidR="00000000" w:rsidDel="00000000" w:rsidP="00000000" w:rsidRDefault="00000000" w:rsidRPr="00000000" w14:paraId="0000015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1">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9.Aalüüsib ja hindab tegevusi ning tulemusi, annab tagasisidet</w:t>
            </w:r>
          </w:p>
        </w:tc>
        <w:tc>
          <w:tcPr/>
          <w:p w:rsidR="00000000" w:rsidDel="00000000" w:rsidP="00000000" w:rsidRDefault="00000000" w:rsidRPr="00000000" w14:paraId="0000015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5">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10.Korraldab probleemide lahendamise</w:t>
            </w:r>
          </w:p>
        </w:tc>
        <w:tc>
          <w:tcPr/>
          <w:p w:rsidR="00000000" w:rsidDel="00000000" w:rsidP="00000000" w:rsidRDefault="00000000" w:rsidRPr="00000000" w14:paraId="0000015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9">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11.Analüüsib protsessi, teeb meeskonnale parendusettepanekuid, käivitab</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vajalikud muudatused protsessi etappides</w:t>
            </w:r>
          </w:p>
        </w:tc>
        <w:tc>
          <w:tcPr/>
          <w:p w:rsidR="00000000" w:rsidDel="00000000" w:rsidP="00000000" w:rsidRDefault="00000000" w:rsidRPr="00000000" w14:paraId="0000015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5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12.Korraldab meeskonna tööd, andes meeskonna liikmetele asjakohaseid ülesandeid vastavalt nende oskustele, võimetele ja isikuomadustele ja kasutades sobivaid juhtimisvõtteid</w:t>
            </w:r>
          </w:p>
        </w:tc>
        <w:tc>
          <w:tcPr/>
          <w:p w:rsidR="00000000" w:rsidDel="00000000" w:rsidP="00000000" w:rsidRDefault="00000000" w:rsidRPr="00000000" w14:paraId="0000016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Prioriseerib tegevused</w:t>
            </w:r>
          </w:p>
        </w:tc>
        <w:tc>
          <w:tcPr/>
          <w:p w:rsidR="00000000" w:rsidDel="00000000" w:rsidP="00000000" w:rsidRDefault="00000000" w:rsidRPr="00000000" w14:paraId="0000016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Delegeerib tööülesandeid otstarbekalt ning annab selgeid juhiseid</w:t>
            </w:r>
          </w:p>
        </w:tc>
        <w:tc>
          <w:tcPr/>
          <w:p w:rsidR="00000000" w:rsidDel="00000000" w:rsidP="00000000" w:rsidRDefault="00000000" w:rsidRPr="00000000" w14:paraId="0000016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15. Tagab meeskonna liikmete informeerituse töötervishoiu- ja tööohutusnõuetest, jälgib nende täitmist</w:t>
            </w:r>
          </w:p>
        </w:tc>
        <w:tc>
          <w:tcPr/>
          <w:p w:rsidR="00000000" w:rsidDel="00000000" w:rsidP="00000000" w:rsidRDefault="00000000" w:rsidRPr="00000000" w14:paraId="0000016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16.Analüüsib olukorda ja lahendab sellega seotud probleemid</w:t>
            </w:r>
          </w:p>
        </w:tc>
        <w:tc>
          <w:tcPr/>
          <w:p w:rsidR="00000000" w:rsidDel="00000000" w:rsidP="00000000" w:rsidRDefault="00000000" w:rsidRPr="00000000" w14:paraId="0000017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73">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B.3.7. Kolleegide toetamine</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1.Kavandab ja viib läbi täienduskoolitusi kolleegidele lähtuvalt kooli arengueesmärkidest ja koolitusplaanist</w:t>
            </w:r>
          </w:p>
        </w:tc>
        <w:tc>
          <w:tcPr/>
          <w:p w:rsidR="00000000" w:rsidDel="00000000" w:rsidP="00000000" w:rsidRDefault="00000000" w:rsidRPr="00000000" w14:paraId="0000017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2.Koolitab riiklikul ja/või rahvusvahelisel tasandil, arvestades tõenduspõhisust ja parimaid praktikaid</w:t>
            </w:r>
          </w:p>
        </w:tc>
        <w:tc>
          <w:tcPr/>
          <w:p w:rsidR="00000000" w:rsidDel="00000000" w:rsidP="00000000" w:rsidRDefault="00000000" w:rsidRPr="00000000" w14:paraId="0000017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3.Toetab juhendatavat kolleegi kooli ja õpetajatööga kohanemisel lähtuvalt tema arenguvajadustest</w:t>
            </w:r>
          </w:p>
        </w:tc>
        <w:tc>
          <w:tcPr/>
          <w:p w:rsidR="00000000" w:rsidDel="00000000" w:rsidP="00000000" w:rsidRDefault="00000000" w:rsidRPr="00000000" w14:paraId="0000017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4.Analüüsib ja hindab koostöös kolleegiga tema tööalast tegevust, annab kolleegile toetavat tagasisidet; või juhendab</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õpetajakoolituse praktikat lähtuvalt praktika eesmärgist ja praktikandi vajadustest</w:t>
            </w:r>
          </w:p>
        </w:tc>
        <w:tc>
          <w:tcPr/>
          <w:p w:rsidR="00000000" w:rsidDel="00000000" w:rsidP="00000000" w:rsidRDefault="00000000" w:rsidRPr="00000000" w14:paraId="00000182">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3">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5">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5.Annab tagasisidet ja teeb ettepanekuid õpetajakoolituse praktika arendamiseks</w:t>
            </w:r>
          </w:p>
        </w:tc>
        <w:tc>
          <w:tcPr/>
          <w:p w:rsidR="00000000" w:rsidDel="00000000" w:rsidP="00000000" w:rsidRDefault="00000000" w:rsidRPr="00000000" w14:paraId="00000186">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7">
            <w:pPr>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88">
      <w:pPr>
        <w:ind w:left="0" w:hanging="2"/>
        <w:jc w:val="both"/>
        <w:rPr>
          <w:rFonts w:ascii="Times New Roman" w:cs="Times New Roman" w:eastAsia="Times New Roman" w:hAnsi="Times New Roman"/>
        </w:rPr>
      </w:pPr>
      <w:r w:rsidDel="00000000" w:rsidR="00000000" w:rsidRPr="00000000">
        <w:rPr>
          <w:rtl w:val="0"/>
        </w:rPr>
      </w:r>
    </w:p>
    <w:tbl>
      <w:tblPr>
        <w:tblStyle w:val="Table3"/>
        <w:tblW w:w="10230.0" w:type="dxa"/>
        <w:jc w:val="left"/>
        <w:tblInd w:w="-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4"/>
        <w:gridCol w:w="4561"/>
        <w:gridCol w:w="1332"/>
        <w:gridCol w:w="2043"/>
        <w:tblGridChange w:id="0">
          <w:tblGrid>
            <w:gridCol w:w="2294"/>
            <w:gridCol w:w="4561"/>
            <w:gridCol w:w="1332"/>
            <w:gridCol w:w="2043"/>
          </w:tblGrid>
        </w:tblGridChange>
      </w:tblGrid>
      <w:tr>
        <w:trPr>
          <w:cantSplit w:val="0"/>
          <w:tblHeader w:val="0"/>
        </w:trPr>
        <w:tc>
          <w:tcPr>
            <w:gridSpan w:val="4"/>
          </w:tcPr>
          <w:p w:rsidR="00000000" w:rsidDel="00000000" w:rsidP="00000000" w:rsidRDefault="00000000" w:rsidRPr="00000000" w14:paraId="00000189">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Valitavad kompetentsid</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8D">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B.3.8.</w:t>
            </w:r>
          </w:p>
          <w:p w:rsidR="00000000" w:rsidDel="00000000" w:rsidP="00000000" w:rsidRDefault="00000000" w:rsidRPr="00000000" w14:paraId="0000018E">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Praktika juhendamine</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1.Planeerib lähtuvalt praktika eesmärgist õppijate praktikaks ettevalmistuse</w:t>
            </w:r>
          </w:p>
        </w:tc>
        <w:tc>
          <w:tcPr/>
          <w:p w:rsidR="00000000" w:rsidDel="00000000" w:rsidP="00000000" w:rsidRDefault="00000000" w:rsidRPr="00000000" w14:paraId="0000019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1">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2.Osaleb praktikakoha sobivuse hindamisel</w:t>
            </w:r>
          </w:p>
        </w:tc>
        <w:tc>
          <w:tcPr/>
          <w:p w:rsidR="00000000" w:rsidDel="00000000" w:rsidP="00000000" w:rsidRDefault="00000000" w:rsidRPr="00000000" w14:paraId="0000019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5">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3.Selgitab õppijatele ja praktikakoha juhendajatele praktika eesmärke, õpiväljundeid ning hindamist</w:t>
            </w:r>
          </w:p>
        </w:tc>
        <w:tc>
          <w:tcPr/>
          <w:p w:rsidR="00000000" w:rsidDel="00000000" w:rsidP="00000000" w:rsidRDefault="00000000" w:rsidRPr="00000000" w14:paraId="0000019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9">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4.Toetab õppijat individuaalsete praktikaeesmärkide seadmisel</w:t>
            </w:r>
          </w:p>
        </w:tc>
        <w:tc>
          <w:tcPr/>
          <w:p w:rsidR="00000000" w:rsidDel="00000000" w:rsidP="00000000" w:rsidRDefault="00000000" w:rsidRPr="00000000" w14:paraId="0000019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D">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5.Nõustab kolleege praktika ettevalmistamisel</w:t>
            </w:r>
          </w:p>
        </w:tc>
        <w:tc>
          <w:tcPr/>
          <w:p w:rsidR="00000000" w:rsidDel="00000000" w:rsidP="00000000" w:rsidRDefault="00000000" w:rsidRPr="00000000" w14:paraId="000001A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1">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6.Viib läbi koostööseminare, kaasates osapooli</w:t>
            </w:r>
          </w:p>
        </w:tc>
        <w:tc>
          <w:tcPr/>
          <w:p w:rsidR="00000000" w:rsidDel="00000000" w:rsidP="00000000" w:rsidRDefault="00000000" w:rsidRPr="00000000" w14:paraId="000001A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5">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7.Koolitab praktikajuhendajaid lähtuvalt praktika eesmärkidest ja sisust</w:t>
            </w:r>
          </w:p>
        </w:tc>
        <w:tc>
          <w:tcPr/>
          <w:p w:rsidR="00000000" w:rsidDel="00000000" w:rsidP="00000000" w:rsidRDefault="00000000" w:rsidRPr="00000000" w14:paraId="000001A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9">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8.Teeb ettepanekuid praktikapartnerite leidmiseks ja praktika läbiviimiseks välisriikides</w:t>
            </w:r>
          </w:p>
        </w:tc>
        <w:tc>
          <w:tcPr/>
          <w:p w:rsidR="00000000" w:rsidDel="00000000" w:rsidP="00000000" w:rsidRDefault="00000000" w:rsidRPr="00000000" w14:paraId="000001A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D">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Teeb ettepanekuid praktikakorralduse parendamiseks, lähtudes praktika tulemuste analüüsist</w:t>
            </w:r>
          </w:p>
        </w:tc>
        <w:tc>
          <w:tcPr/>
          <w:p w:rsidR="00000000" w:rsidDel="00000000" w:rsidP="00000000" w:rsidRDefault="00000000" w:rsidRPr="00000000" w14:paraId="000001B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1">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10.Toetab õppijat eesmärkide saavutamisel</w:t>
            </w:r>
          </w:p>
        </w:tc>
        <w:tc>
          <w:tcPr/>
          <w:p w:rsidR="00000000" w:rsidDel="00000000" w:rsidP="00000000" w:rsidRDefault="00000000" w:rsidRPr="00000000" w14:paraId="000001B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5">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110. Juhendab õppijat praktikaga, sh välisriikides toimuva praktikaga seotud küsimustes ja enesehindamisel</w:t>
            </w:r>
          </w:p>
        </w:tc>
        <w:tc>
          <w:tcPr/>
          <w:p w:rsidR="00000000" w:rsidDel="00000000" w:rsidP="00000000" w:rsidRDefault="00000000" w:rsidRPr="00000000" w14:paraId="000001B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9">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Nõustab kooli ja praktikakoha esindajaid praktikakorralduse küsimustes</w:t>
            </w:r>
          </w:p>
        </w:tc>
        <w:tc>
          <w:tcPr/>
          <w:p w:rsidR="00000000" w:rsidDel="00000000" w:rsidP="00000000" w:rsidRDefault="00000000" w:rsidRPr="00000000" w14:paraId="000001BC">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D">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13.Arendab praktikakoha ja kooli koostööd praktika läbiviimisel, on mentoriks kooli ja/või praktikakoha juhendajatele</w:t>
            </w:r>
          </w:p>
        </w:tc>
        <w:tc>
          <w:tcPr/>
          <w:p w:rsidR="00000000" w:rsidDel="00000000" w:rsidP="00000000" w:rsidRDefault="00000000" w:rsidRPr="00000000" w14:paraId="000001C0">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1">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14.Annab õppijale tagasisidet praktika õpiväljundite saavutamise kohta</w:t>
            </w:r>
          </w:p>
        </w:tc>
        <w:tc>
          <w:tcPr/>
          <w:p w:rsidR="00000000" w:rsidDel="00000000" w:rsidP="00000000" w:rsidRDefault="00000000" w:rsidRPr="00000000" w14:paraId="000001C4">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5">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Korraldab praktika hindamise vastavalt õppekavas sätestatud hindamiskriteeriumitele, kaasates kooli ja praktikakoha esindajaid</w:t>
            </w:r>
          </w:p>
        </w:tc>
        <w:tc>
          <w:tcPr/>
          <w:p w:rsidR="00000000" w:rsidDel="00000000" w:rsidP="00000000" w:rsidRDefault="00000000" w:rsidRPr="00000000" w14:paraId="000001C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9">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 Analüüsib praktika, sh välisriikides toimuva praktika tulemuslikkust, arvestades õpiväljundite/praktikale seatud eesmärkide saavutatust ja</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õppijate, kooli ning praktikakoha esindajate tagasisidet</w:t>
            </w:r>
          </w:p>
        </w:tc>
        <w:tc>
          <w:tcPr/>
          <w:p w:rsidR="00000000" w:rsidDel="00000000" w:rsidP="00000000" w:rsidRDefault="00000000" w:rsidRPr="00000000" w14:paraId="000001C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 Teeb ettepanekuid praktikaprotsessi parendamiseks</w:t>
            </w:r>
          </w:p>
        </w:tc>
        <w:tc>
          <w:tcPr/>
          <w:p w:rsidR="00000000" w:rsidDel="00000000" w:rsidP="00000000" w:rsidRDefault="00000000" w:rsidRPr="00000000" w14:paraId="000001D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D3">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B.3.9. Täienduskoolituse kavandamine ja läbiviimine</w:t>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1.Analüüsib koolitusturgu</w:t>
            </w:r>
          </w:p>
        </w:tc>
        <w:tc>
          <w:tcPr/>
          <w:p w:rsidR="00000000" w:rsidDel="00000000" w:rsidP="00000000" w:rsidRDefault="00000000" w:rsidRPr="00000000" w14:paraId="000001D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2.Analüüsi tulemustest ning valdkonna arengust lähtudes teeb koolituspakkumisi, kaasates erinevaid osapooli</w:t>
            </w:r>
          </w:p>
        </w:tc>
        <w:tc>
          <w:tcPr/>
          <w:p w:rsidR="00000000" w:rsidDel="00000000" w:rsidP="00000000" w:rsidRDefault="00000000" w:rsidRPr="00000000" w14:paraId="000001D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3.Selgitab välja ja analüüsib erinevaid osapooli kaasates täienduskoolitusel osalejate koolitusvajadused</w:t>
            </w:r>
          </w:p>
        </w:tc>
        <w:tc>
          <w:tcPr/>
          <w:p w:rsidR="00000000" w:rsidDel="00000000" w:rsidP="00000000" w:rsidRDefault="00000000" w:rsidRPr="00000000" w14:paraId="000001D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4.Koostab täienduskoolituse õppekava, arvestades sihtrühma vajadusi ja kaasates osapooli</w:t>
            </w:r>
          </w:p>
        </w:tc>
        <w:tc>
          <w:tcPr/>
          <w:p w:rsidR="00000000" w:rsidDel="00000000" w:rsidP="00000000" w:rsidRDefault="00000000" w:rsidRPr="00000000" w14:paraId="000001E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5.Kavandab õppe lähtuvalt täienduskoolituse õppekavast ja osalejate eripärast</w:t>
            </w:r>
          </w:p>
        </w:tc>
        <w:tc>
          <w:tcPr/>
          <w:p w:rsidR="00000000" w:rsidDel="00000000" w:rsidP="00000000" w:rsidRDefault="00000000" w:rsidRPr="00000000" w14:paraId="000001E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Valib sobivad hindamismeetodid õpiväljundite saavutatuse hindamiseks</w:t>
            </w:r>
          </w:p>
        </w:tc>
        <w:tc>
          <w:tcPr/>
          <w:p w:rsidR="00000000" w:rsidDel="00000000" w:rsidP="00000000" w:rsidRDefault="00000000" w:rsidRPr="00000000" w14:paraId="000001E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7.Kavandab tegevused õppimist toetava õppekeskkonna loomiseks</w:t>
            </w:r>
          </w:p>
        </w:tc>
        <w:tc>
          <w:tcPr/>
          <w:p w:rsidR="00000000" w:rsidDel="00000000" w:rsidP="00000000" w:rsidRDefault="00000000" w:rsidRPr="00000000" w14:paraId="000001E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8.Analüüsib, kohandab ja parendab koostöös kolleegidega täienduskoolituse õppekava, tagades selle asja- ja ajakohasuse</w:t>
            </w:r>
          </w:p>
        </w:tc>
        <w:tc>
          <w:tcPr/>
          <w:p w:rsidR="00000000" w:rsidDel="00000000" w:rsidP="00000000" w:rsidRDefault="00000000" w:rsidRPr="00000000" w14:paraId="000001F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9.Viib läbi täienduskoolituse, lähtudes kavandatust ning arvestades õpi- või töökeskkonna ja osalejate eripära</w:t>
            </w:r>
          </w:p>
        </w:tc>
        <w:tc>
          <w:tcPr/>
          <w:p w:rsidR="00000000" w:rsidDel="00000000" w:rsidP="00000000" w:rsidRDefault="00000000" w:rsidRPr="00000000" w14:paraId="000001F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10.Kohandab õppeprotsessi vastavalt osalejate edasijõudmisele</w:t>
            </w:r>
          </w:p>
        </w:tc>
        <w:tc>
          <w:tcPr/>
          <w:p w:rsidR="00000000" w:rsidDel="00000000" w:rsidP="00000000" w:rsidRDefault="00000000" w:rsidRPr="00000000" w14:paraId="000001F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11.Märkab ja tunneb grupi arengus toimuvat, reageerib õpiprotsessi toetaval viisil</w:t>
            </w:r>
          </w:p>
        </w:tc>
        <w:tc>
          <w:tcPr/>
          <w:p w:rsidR="00000000" w:rsidDel="00000000" w:rsidP="00000000" w:rsidRDefault="00000000" w:rsidRPr="00000000" w14:paraId="000001F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12.Pakub õppijaile tuge õpioskuste omandamisel, juhendades iseseisvat õppimist ja tagasisidestades õppija tegevust</w:t>
            </w:r>
          </w:p>
        </w:tc>
        <w:tc>
          <w:tcPr/>
          <w:p w:rsidR="00000000" w:rsidDel="00000000" w:rsidP="00000000" w:rsidRDefault="00000000" w:rsidRPr="00000000" w14:paraId="0000020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13.Hindab õpiväljundite saavutatust, kasutades asjakohaseid hindamismeetodeid</w:t>
            </w:r>
          </w:p>
        </w:tc>
        <w:tc>
          <w:tcPr/>
          <w:p w:rsidR="00000000" w:rsidDel="00000000" w:rsidP="00000000" w:rsidRDefault="00000000" w:rsidRPr="00000000" w14:paraId="0000020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14.Juhendab ja nõustab kolleege täienduskoolituse läbiviimise protsessis</w:t>
            </w:r>
          </w:p>
        </w:tc>
        <w:tc>
          <w:tcPr/>
          <w:p w:rsidR="00000000" w:rsidDel="00000000" w:rsidP="00000000" w:rsidRDefault="00000000" w:rsidRPr="00000000" w14:paraId="0000020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15.Kogub sobivate meetoditega tagasisidet õppijatelt ja teistelt osapooltelt ning analüüsib seda (sh oma tegevust)</w:t>
            </w:r>
          </w:p>
        </w:tc>
        <w:tc>
          <w:tcPr/>
          <w:p w:rsidR="00000000" w:rsidDel="00000000" w:rsidP="00000000" w:rsidRDefault="00000000" w:rsidRPr="00000000" w14:paraId="0000020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16.Teeb koolituse tulemustest ja tagasiside analüüsist lähtuvalt ettepanekuid õppekava parendamiseks</w:t>
            </w:r>
          </w:p>
        </w:tc>
        <w:tc>
          <w:tcPr/>
          <w:p w:rsidR="00000000" w:rsidDel="00000000" w:rsidP="00000000" w:rsidRDefault="00000000" w:rsidRPr="00000000" w14:paraId="0000021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17.Analüüsib täienduskoolituse läbiviimise protsessi organisatsioonis ning sellest tulenevalt teeb ettepanekuid täienduskoolituse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arendamiseks</w:t>
            </w:r>
          </w:p>
        </w:tc>
        <w:tc>
          <w:tcPr/>
          <w:p w:rsidR="00000000" w:rsidDel="00000000" w:rsidP="00000000" w:rsidRDefault="00000000" w:rsidRPr="00000000" w14:paraId="0000021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17">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B.3.10. Hariduslike erivajadustega õppija toetamine</w:t>
            </w:r>
          </w:p>
        </w:tc>
        <w:tc>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1.Orienteerub HEV valdkonda puudutavates õigusaktides, mõistab ja kasutab HEV valdkonnas kasutatavat enamlevinud terminoloogiat</w:t>
            </w:r>
          </w:p>
        </w:tc>
        <w:tc>
          <w:tcPr/>
          <w:p w:rsidR="00000000" w:rsidDel="00000000" w:rsidP="00000000" w:rsidRDefault="00000000" w:rsidRPr="00000000" w14:paraId="0000021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C">
            <w:pPr>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2.Teab ja kasutab hariduslike erivajadustega seotud õppekorralduse võimalusi</w:t>
            </w:r>
          </w:p>
        </w:tc>
        <w:tc>
          <w:tcPr/>
          <w:p w:rsidR="00000000" w:rsidDel="00000000" w:rsidP="00000000" w:rsidRDefault="00000000" w:rsidRPr="00000000" w14:paraId="0000021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3.Märkab õppeprotsessis teistest eristuvat õppijat ja toe vajadust</w:t>
            </w:r>
          </w:p>
        </w:tc>
        <w:tc>
          <w:tcPr/>
          <w:p w:rsidR="00000000" w:rsidDel="00000000" w:rsidP="00000000" w:rsidRDefault="00000000" w:rsidRPr="00000000" w14:paraId="0000022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Kirjeldab ja analüüsib tuge vajava õppija õpioskusi, käitumist, psüühilisi protsesse jm, arvestades õpilase toimetulekut õpikeskkonnas ning tuginedes seni läbiviidud hindamise tulemustele</w:t>
            </w:r>
          </w:p>
        </w:tc>
        <w:tc>
          <w:tcPr/>
          <w:p w:rsidR="00000000" w:rsidDel="00000000" w:rsidP="00000000" w:rsidRDefault="00000000" w:rsidRPr="00000000" w14:paraId="0000022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5.Hindab ja analüüsib õppija teadmiste, oskuste ja üldpädevuste vastavust õppekavas kirjeldatud oodatavatele õpiväljunditele</w:t>
            </w:r>
          </w:p>
        </w:tc>
        <w:tc>
          <w:tcPr/>
          <w:p w:rsidR="00000000" w:rsidDel="00000000" w:rsidP="00000000" w:rsidRDefault="00000000" w:rsidRPr="00000000" w14:paraId="0000022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6.Tunneb ära tuge vajavate õppijate erivajaduste liigid ja koostöös osapooltega selgitab välja individuaalsed õpivajadused</w:t>
            </w:r>
          </w:p>
        </w:tc>
        <w:tc>
          <w:tcPr/>
          <w:p w:rsidR="00000000" w:rsidDel="00000000" w:rsidP="00000000" w:rsidRDefault="00000000" w:rsidRPr="00000000" w14:paraId="0000022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7.Koordineerib õppija juhtumipõhist õppeasutuse sisest võrgustikutööd ning tugimeetmete rakendusplaani koostamist ja elluviimist</w:t>
            </w:r>
          </w:p>
        </w:tc>
        <w:tc>
          <w:tcPr/>
          <w:p w:rsidR="00000000" w:rsidDel="00000000" w:rsidP="00000000" w:rsidRDefault="00000000" w:rsidRPr="00000000" w14:paraId="0000023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8.Kujundab õpikeskkonda vastavalt õppija vajadustele ja arengule, tagades õpitoe ja eduelamuse</w:t>
            </w:r>
          </w:p>
        </w:tc>
        <w:tc>
          <w:tcPr/>
          <w:p w:rsidR="00000000" w:rsidDel="00000000" w:rsidP="00000000" w:rsidRDefault="00000000" w:rsidRPr="00000000" w14:paraId="0000023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9.Viib läbi õppija arengut toetavaid tegevusi individuaalselt või rühmas</w:t>
            </w:r>
          </w:p>
        </w:tc>
        <w:tc>
          <w:tcPr/>
          <w:p w:rsidR="00000000" w:rsidDel="00000000" w:rsidP="00000000" w:rsidRDefault="00000000" w:rsidRPr="00000000" w14:paraId="0000023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10.Seab võimalusel koos tuge vajava õppijaga õppijale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jõukohased õpieesmärgid, vajadusel koostab ja rakendab individuaalseid õppekavu, jõukohastab õppevara ja töökorraldusi, suunab õppijat kasutama abimaterjale</w:t>
            </w:r>
          </w:p>
        </w:tc>
        <w:tc>
          <w:tcPr/>
          <w:p w:rsidR="00000000" w:rsidDel="00000000" w:rsidP="00000000" w:rsidRDefault="00000000" w:rsidRPr="00000000" w14:paraId="0000023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11.Rakendab tugirühma soovitusi tuge vajavatele õppijatele</w:t>
            </w:r>
          </w:p>
        </w:tc>
        <w:tc>
          <w:tcPr/>
          <w:p w:rsidR="00000000" w:rsidDel="00000000" w:rsidP="00000000" w:rsidRDefault="00000000" w:rsidRPr="00000000" w14:paraId="0000024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12.Teeb õppe kohandamisel ja rakendatud tugimeetmete efektiivsuse analüüsimisel koostööd tugispetsialistide ja kolleegidega ning annab HEV õppijale jt osapooltele tagasisidet õppija arengu kohta</w:t>
            </w:r>
          </w:p>
        </w:tc>
        <w:tc>
          <w:tcPr/>
          <w:p w:rsidR="00000000" w:rsidDel="00000000" w:rsidP="00000000" w:rsidRDefault="00000000" w:rsidRPr="00000000" w14:paraId="0000024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13.Nõustab ning juhendab kolleege õppija toetamisel õpiprotsessis, sh õpikeskkonna, õppematerjalide ja õppemeetodite kohandamisel</w:t>
            </w:r>
          </w:p>
        </w:tc>
        <w:tc>
          <w:tcPr/>
          <w:p w:rsidR="00000000" w:rsidDel="00000000" w:rsidP="00000000" w:rsidRDefault="00000000" w:rsidRPr="00000000" w14:paraId="00000249">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A">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14.Juhendab õppetegevusse kaasatud isikuid (tugiisikuid, praktikante, praktika juhendajaid jt)</w:t>
            </w:r>
          </w:p>
        </w:tc>
        <w:tc>
          <w:tcPr/>
          <w:p w:rsidR="00000000" w:rsidDel="00000000" w:rsidP="00000000" w:rsidRDefault="00000000" w:rsidRPr="00000000" w14:paraId="0000024D">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E">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 Analüüsib rakendatud tugimeetmeid ja teeb tugirühmale ettepanekuid õppekorralduse muutmiseks lähtuvalt tuge vajavate õppijate vajadustest</w:t>
            </w:r>
          </w:p>
        </w:tc>
        <w:tc>
          <w:tcPr/>
          <w:p w:rsidR="00000000" w:rsidDel="00000000" w:rsidP="00000000" w:rsidRDefault="00000000" w:rsidRPr="00000000" w14:paraId="00000251">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2">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16.Teeb koostöös haridusasutuse juhi ja tugispetsialistidega ettepanekuid koolivälise võrgustiku kaasamiseks tuge vajavate õppijate toetamisel</w:t>
            </w:r>
          </w:p>
        </w:tc>
        <w:tc>
          <w:tcPr/>
          <w:p w:rsidR="00000000" w:rsidDel="00000000" w:rsidP="00000000" w:rsidRDefault="00000000" w:rsidRPr="00000000" w14:paraId="00000255">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6">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B.3.11. Digipedagoogika rakendamine</w:t>
            </w:r>
          </w:p>
          <w:p w:rsidR="00000000" w:rsidDel="00000000" w:rsidP="00000000" w:rsidRDefault="00000000" w:rsidRPr="00000000" w14:paraId="00000258">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1.Loob ja koostab juhend- ja metoodilisi materjale digivahendite rakendamiseks riiklikul tasandil</w:t>
            </w:r>
          </w:p>
        </w:tc>
        <w:tc>
          <w:tcPr/>
          <w:p w:rsidR="00000000" w:rsidDel="00000000" w:rsidP="00000000" w:rsidRDefault="00000000" w:rsidRPr="00000000" w14:paraId="0000025A">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B">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2.Korraldab ja viib riiklikul tasandil läbi digipädevuste arengut ja erinevate digivahendite mõtestatud kasutamist toetavaid koolitusi</w:t>
            </w:r>
          </w:p>
        </w:tc>
        <w:tc>
          <w:tcPr/>
          <w:p w:rsidR="00000000" w:rsidDel="00000000" w:rsidP="00000000" w:rsidRDefault="00000000" w:rsidRPr="00000000" w14:paraId="0000025E">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F">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3.Koolitab õpetajate digipädevuse arendamisega seotud teemadel taseme- või täiendusõppes</w:t>
            </w:r>
          </w:p>
        </w:tc>
        <w:tc>
          <w:tcPr/>
          <w:p w:rsidR="00000000" w:rsidDel="00000000" w:rsidP="00000000" w:rsidRDefault="00000000" w:rsidRPr="00000000" w14:paraId="00000262">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3">
            <w:pPr>
              <w:ind w:left="0" w:hanging="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4.Soovitab digivahendeid, nõustab ja abistab kolleege digivahendite leidmisel, kasutusele võtmisel ja turvalisel kasutamisel</w:t>
            </w:r>
          </w:p>
        </w:tc>
        <w:tc>
          <w:tcPr/>
          <w:p w:rsidR="00000000" w:rsidDel="00000000" w:rsidP="00000000" w:rsidRDefault="00000000" w:rsidRPr="00000000" w14:paraId="00000266">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7">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5.Tõhustab koostöös oma piirkonna koolidega digivahendite kasutamist õppetöös ning levitab digivaldkonna metoodikaid riiklikul tasandil</w:t>
            </w:r>
          </w:p>
        </w:tc>
        <w:tc>
          <w:tcPr/>
          <w:p w:rsidR="00000000" w:rsidDel="00000000" w:rsidP="00000000" w:rsidRDefault="00000000" w:rsidRPr="00000000" w14:paraId="0000026A">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B">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6.Analüüsib organisatsiooni digitaristut ja teeb ettepanekuid selle kaasajastamiseks ning rakendamiseks nii õppeprotsessis kui õppeasutuse juhtimises</w:t>
            </w:r>
          </w:p>
        </w:tc>
        <w:tc>
          <w:tcPr/>
          <w:p w:rsidR="00000000" w:rsidDel="00000000" w:rsidP="00000000" w:rsidRDefault="00000000" w:rsidRPr="00000000" w14:paraId="0000026E">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F">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7.Hindab turvariske ja teeb ettepanekuid nende maandamiseks</w:t>
            </w:r>
          </w:p>
        </w:tc>
        <w:tc>
          <w:tcPr/>
          <w:p w:rsidR="00000000" w:rsidDel="00000000" w:rsidP="00000000" w:rsidRDefault="00000000" w:rsidRPr="00000000" w14:paraId="00000272">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3">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8.Toetab ja hindab digivahendite väljapakkumise ja digipädevuse õppetöösse lõimimisega õppekava arendustööd</w:t>
            </w:r>
          </w:p>
        </w:tc>
        <w:tc>
          <w:tcPr/>
          <w:p w:rsidR="00000000" w:rsidDel="00000000" w:rsidP="00000000" w:rsidRDefault="00000000" w:rsidRPr="00000000" w14:paraId="00000276">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7">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9.Osaleb digivaldkonna strateegia väljatöötamises ja seiramises ning valdkondlikes koostöövõrgustikes riiklikul</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tasandil</w:t>
            </w:r>
          </w:p>
        </w:tc>
        <w:tc>
          <w:tcPr/>
          <w:p w:rsidR="00000000" w:rsidDel="00000000" w:rsidP="00000000" w:rsidRDefault="00000000" w:rsidRPr="00000000" w14:paraId="0000027B">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C">
            <w:pPr>
              <w:ind w:left="0" w:hanging="2"/>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10.Toetab piirkondlikke ja riiklikke töörühmi haridustehnoloogia valdkonna strateegilises planeerimises</w:t>
            </w:r>
          </w:p>
        </w:tc>
        <w:tc>
          <w:tcPr/>
          <w:p w:rsidR="00000000" w:rsidDel="00000000" w:rsidP="00000000" w:rsidRDefault="00000000" w:rsidRPr="00000000" w14:paraId="0000027F">
            <w:pPr>
              <w:ind w:left="0" w:hanging="2"/>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0">
            <w:pPr>
              <w:ind w:left="0" w:hanging="2"/>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81">
      <w:pPr>
        <w:ind w:left="0" w:hanging="2"/>
        <w:jc w:val="both"/>
        <w:rPr>
          <w:rFonts w:ascii="Times New Roman" w:cs="Times New Roman" w:eastAsia="Times New Roman" w:hAnsi="Times New Roman"/>
        </w:rPr>
      </w:pPr>
      <w:r w:rsidDel="00000000" w:rsidR="00000000" w:rsidRPr="00000000">
        <w:rPr>
          <w:rtl w:val="0"/>
        </w:rPr>
      </w:r>
    </w:p>
    <w:tbl>
      <w:tblPr>
        <w:tblStyle w:val="Table4"/>
        <w:tblW w:w="1029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77"/>
        <w:gridCol w:w="1350"/>
        <w:gridCol w:w="2070"/>
        <w:tblGridChange w:id="0">
          <w:tblGrid>
            <w:gridCol w:w="6877"/>
            <w:gridCol w:w="1350"/>
            <w:gridCol w:w="2070"/>
          </w:tblGrid>
        </w:tblGridChange>
      </w:tblGrid>
      <w:tr>
        <w:trPr>
          <w:cantSplit w:val="0"/>
          <w:tblHeader w:val="0"/>
        </w:trPr>
        <w:tc>
          <w:tcPr>
            <w:gridSpan w:val="3"/>
          </w:tcPr>
          <w:p w:rsidR="00000000" w:rsidDel="00000000" w:rsidP="00000000" w:rsidRDefault="00000000" w:rsidRPr="00000000" w14:paraId="00000282">
            <w:pPr>
              <w:spacing w:line="240" w:lineRule="auto"/>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ÜLDOSKUSED</w:t>
            </w:r>
            <w:r w:rsidDel="00000000" w:rsidR="00000000" w:rsidRPr="00000000">
              <w:rPr>
                <w:rtl w:val="0"/>
              </w:rPr>
            </w:r>
          </w:p>
        </w:tc>
      </w:tr>
      <w:tr>
        <w:trPr>
          <w:cantSplit w:val="0"/>
          <w:tblHeader w:val="0"/>
        </w:trPr>
        <w:tc>
          <w:tcPr/>
          <w:p w:rsidR="00000000" w:rsidDel="00000000" w:rsidP="00000000" w:rsidRDefault="00000000" w:rsidRPr="00000000" w14:paraId="00000285">
            <w:pPr>
              <w:spacing w:line="240" w:lineRule="auto"/>
              <w:ind w:left="0" w:firstLine="0"/>
              <w:jc w:val="both"/>
              <w:rPr>
                <w:rFonts w:ascii="Times New Roman" w:cs="Times New Roman" w:eastAsia="Times New Roman" w:hAnsi="Times New Roman"/>
                <w:vertAlign w:val="baseline"/>
              </w:rPr>
            </w:pPr>
            <w:r w:rsidDel="00000000" w:rsidR="00000000" w:rsidRPr="00000000">
              <w:rPr>
                <w:rtl w:val="0"/>
              </w:rPr>
            </w:r>
          </w:p>
        </w:tc>
        <w:tc>
          <w:tcPr>
            <w:gridSpan w:val="2"/>
          </w:tcPr>
          <w:p w:rsidR="00000000" w:rsidDel="00000000" w:rsidP="00000000" w:rsidRDefault="00000000" w:rsidRPr="00000000" w14:paraId="00000286">
            <w:pPr>
              <w:spacing w:line="240" w:lineRule="auto"/>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Hinnang</w:t>
            </w:r>
          </w:p>
        </w:tc>
      </w:tr>
      <w:tr>
        <w:trPr>
          <w:cantSplit w:val="0"/>
          <w:tblHeader w:val="0"/>
        </w:trPr>
        <w:tc>
          <w:tcPr/>
          <w:p w:rsidR="00000000" w:rsidDel="00000000" w:rsidP="00000000" w:rsidRDefault="00000000" w:rsidRPr="00000000" w14:paraId="00000288">
            <w:pPr>
              <w:spacing w:line="240" w:lineRule="auto"/>
              <w:ind w:left="0" w:firstLine="0"/>
              <w:jc w:val="both"/>
              <w:rPr>
                <w:rFonts w:ascii="Times New Roman" w:cs="Times New Roman" w:eastAsia="Times New Roman" w:hAnsi="Times New Roman"/>
                <w:vertAlign w:val="baseline"/>
              </w:rPr>
            </w:pPr>
            <w:r w:rsidDel="00000000" w:rsidR="00000000" w:rsidRPr="00000000">
              <w:rPr>
                <w:rtl w:val="0"/>
              </w:rPr>
            </w:r>
          </w:p>
        </w:tc>
        <w:tc>
          <w:tcPr/>
          <w:p w:rsidR="00000000" w:rsidDel="00000000" w:rsidP="00000000" w:rsidRDefault="00000000" w:rsidRPr="00000000" w14:paraId="00000289">
            <w:pPr>
              <w:spacing w:line="240" w:lineRule="auto"/>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Täidetud</w:t>
            </w:r>
          </w:p>
        </w:tc>
        <w:tc>
          <w:tcPr/>
          <w:p w:rsidR="00000000" w:rsidDel="00000000" w:rsidP="00000000" w:rsidRDefault="00000000" w:rsidRPr="00000000" w14:paraId="0000028A">
            <w:pPr>
              <w:spacing w:line="240" w:lineRule="auto"/>
              <w:ind w:left="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Mitte täidetud / Põhjndus</w:t>
            </w:r>
          </w:p>
        </w:tc>
      </w:tr>
      <w:tr>
        <w:trPr>
          <w:cantSplit w:val="0"/>
          <w:tblHeader w:val="0"/>
        </w:trPr>
        <w:tc>
          <w:tcPr/>
          <w:p w:rsidR="00000000" w:rsidDel="00000000" w:rsidP="00000000" w:rsidRDefault="00000000" w:rsidRPr="00000000" w14:paraId="0000028B">
            <w:pPr>
              <w:numPr>
                <w:ilvl w:val="0"/>
                <w:numId w:val="2"/>
              </w:numPr>
              <w:spacing w:line="240" w:lineRule="auto"/>
              <w:ind w:left="720" w:hanging="36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vertAlign w:val="baseline"/>
                <w:rtl w:val="0"/>
              </w:rPr>
              <w:t xml:space="preserve">J</w:t>
            </w:r>
            <w:r w:rsidDel="00000000" w:rsidR="00000000" w:rsidRPr="00000000">
              <w:rPr>
                <w:rFonts w:ascii="Times New Roman" w:cs="Times New Roman" w:eastAsia="Times New Roman" w:hAnsi="Times New Roman"/>
                <w:rtl w:val="0"/>
              </w:rPr>
              <w:t xml:space="preserve">uhindub oma töös õpetaja kutse-eetikast</w:t>
            </w:r>
            <w:r w:rsidDel="00000000" w:rsidR="00000000" w:rsidRPr="00000000">
              <w:rPr>
                <w:rtl w:val="0"/>
              </w:rPr>
            </w:r>
          </w:p>
        </w:tc>
        <w:tc>
          <w:tcPr/>
          <w:p w:rsidR="00000000" w:rsidDel="00000000" w:rsidP="00000000" w:rsidRDefault="00000000" w:rsidRPr="00000000" w14:paraId="0000028C">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c>
          <w:tcPr/>
          <w:p w:rsidR="00000000" w:rsidDel="00000000" w:rsidP="00000000" w:rsidRDefault="00000000" w:rsidRPr="00000000" w14:paraId="0000028D">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8E">
            <w:pPr>
              <w:numPr>
                <w:ilvl w:val="0"/>
                <w:numId w:val="2"/>
              </w:numPr>
              <w:spacing w:line="240" w:lineRule="auto"/>
              <w:ind w:left="720" w:hanging="36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vertAlign w:val="baseline"/>
                <w:rtl w:val="0"/>
              </w:rPr>
              <w:t xml:space="preserve">T</w:t>
            </w:r>
            <w:r w:rsidDel="00000000" w:rsidR="00000000" w:rsidRPr="00000000">
              <w:rPr>
                <w:rFonts w:ascii="Times New Roman" w:cs="Times New Roman" w:eastAsia="Times New Roman" w:hAnsi="Times New Roman"/>
                <w:rtl w:val="0"/>
              </w:rPr>
              <w:t xml:space="preserve">oetab oma tegevuse kaudu kutse-eetika ja õpetaja ameti laiemat teadvustamist ning väärtustamist ühiskonnas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esindades õpetaja professiooni</w:t>
            </w:r>
            <w:r w:rsidDel="00000000" w:rsidR="00000000" w:rsidRPr="00000000">
              <w:rPr>
                <w:rFonts w:ascii="Times New Roman" w:cs="Times New Roman" w:eastAsia="Times New Roman" w:hAnsi="Times New Roman"/>
                <w:vertAlign w:val="baseline"/>
                <w:rtl w:val="0"/>
              </w:rPr>
              <w:t xml:space="preserve"> ja</w:t>
            </w:r>
            <w:r w:rsidDel="00000000" w:rsidR="00000000" w:rsidRPr="00000000">
              <w:rPr>
                <w:rFonts w:ascii="Times New Roman" w:cs="Times New Roman" w:eastAsia="Times New Roman" w:hAnsi="Times New Roman"/>
                <w:rtl w:val="0"/>
              </w:rPr>
              <w:t xml:space="preserve"> suheldes erinevate sihtgruppidega</w:t>
            </w:r>
            <w:r w:rsidDel="00000000" w:rsidR="00000000" w:rsidRPr="00000000">
              <w:rPr>
                <w:rtl w:val="0"/>
              </w:rPr>
            </w:r>
          </w:p>
        </w:tc>
        <w:tc>
          <w:tcPr/>
          <w:p w:rsidR="00000000" w:rsidDel="00000000" w:rsidP="00000000" w:rsidRDefault="00000000" w:rsidRPr="00000000" w14:paraId="0000028F">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c>
          <w:tcPr/>
          <w:p w:rsidR="00000000" w:rsidDel="00000000" w:rsidP="00000000" w:rsidRDefault="00000000" w:rsidRPr="00000000" w14:paraId="00000290">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1">
            <w:pPr>
              <w:numPr>
                <w:ilvl w:val="0"/>
                <w:numId w:val="2"/>
              </w:numPr>
              <w:spacing w:line="240" w:lineRule="auto"/>
              <w:ind w:left="720" w:hanging="36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vertAlign w:val="baseline"/>
                <w:rtl w:val="0"/>
              </w:rPr>
              <w:t xml:space="preserve">Järgib üldinimlikke ja ühiskondlikke väärtusi ja norme erinevates keskkondades ja kujundab oma eeskujuga õppijate väärtusi</w:t>
            </w:r>
            <w:r w:rsidDel="00000000" w:rsidR="00000000" w:rsidRPr="00000000">
              <w:rPr>
                <w:rtl w:val="0"/>
              </w:rPr>
            </w:r>
          </w:p>
        </w:tc>
        <w:tc>
          <w:tcPr/>
          <w:p w:rsidR="00000000" w:rsidDel="00000000" w:rsidP="00000000" w:rsidRDefault="00000000" w:rsidRPr="00000000" w14:paraId="00000292">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c>
          <w:tcPr/>
          <w:p w:rsidR="00000000" w:rsidDel="00000000" w:rsidP="00000000" w:rsidRDefault="00000000" w:rsidRPr="00000000" w14:paraId="00000293">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4">
            <w:pPr>
              <w:numPr>
                <w:ilvl w:val="0"/>
                <w:numId w:val="2"/>
              </w:numPr>
              <w:spacing w:line="240" w:lineRule="auto"/>
              <w:ind w:left="720" w:hanging="36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vertAlign w:val="baseline"/>
                <w:rtl w:val="0"/>
              </w:rPr>
              <w:t xml:space="preserve">A</w:t>
            </w:r>
            <w:r w:rsidDel="00000000" w:rsidR="00000000" w:rsidRPr="00000000">
              <w:rPr>
                <w:rFonts w:ascii="Times New Roman" w:cs="Times New Roman" w:eastAsia="Times New Roman" w:hAnsi="Times New Roman"/>
                <w:rtl w:val="0"/>
              </w:rPr>
              <w:t xml:space="preserve">rendab ennast eesmärgipäraselt ja määratleb õppiva professionaalina, tajudes sellest lähtuvat vastutust ja rolli ühiskonnas</w:t>
            </w:r>
            <w:r w:rsidDel="00000000" w:rsidR="00000000" w:rsidRPr="00000000">
              <w:rPr>
                <w:rtl w:val="0"/>
              </w:rPr>
            </w:r>
          </w:p>
        </w:tc>
        <w:tc>
          <w:tcPr/>
          <w:p w:rsidR="00000000" w:rsidDel="00000000" w:rsidP="00000000" w:rsidRDefault="00000000" w:rsidRPr="00000000" w14:paraId="00000295">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c>
          <w:tcPr/>
          <w:p w:rsidR="00000000" w:rsidDel="00000000" w:rsidP="00000000" w:rsidRDefault="00000000" w:rsidRPr="00000000" w14:paraId="00000296">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7">
            <w:pPr>
              <w:numPr>
                <w:ilvl w:val="0"/>
                <w:numId w:val="2"/>
              </w:numPr>
              <w:spacing w:line="240" w:lineRule="auto"/>
              <w:ind w:left="720" w:hanging="36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vertAlign w:val="baseline"/>
                <w:rtl w:val="0"/>
              </w:rPr>
              <w:t xml:space="preserve">A</w:t>
            </w:r>
            <w:r w:rsidDel="00000000" w:rsidR="00000000" w:rsidRPr="00000000">
              <w:rPr>
                <w:rFonts w:ascii="Times New Roman" w:cs="Times New Roman" w:eastAsia="Times New Roman" w:hAnsi="Times New Roman"/>
                <w:rtl w:val="0"/>
              </w:rPr>
              <w:t xml:space="preserve">rvestab oma töös Eesti ja Euroopa kultuuripärandit ja -saavutusi, erinevate regioonide kultuurilist ja keelelist mitmekesisust ja vajadust seda säilitada ning loomingulise eneseväljendamise olulisust igapäevaelus</w:t>
            </w:r>
            <w:r w:rsidDel="00000000" w:rsidR="00000000" w:rsidRPr="00000000">
              <w:rPr>
                <w:rtl w:val="0"/>
              </w:rPr>
            </w:r>
          </w:p>
        </w:tc>
        <w:tc>
          <w:tcPr/>
          <w:p w:rsidR="00000000" w:rsidDel="00000000" w:rsidP="00000000" w:rsidRDefault="00000000" w:rsidRPr="00000000" w14:paraId="00000298">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c>
          <w:tcPr/>
          <w:p w:rsidR="00000000" w:rsidDel="00000000" w:rsidP="00000000" w:rsidRDefault="00000000" w:rsidRPr="00000000" w14:paraId="00000299">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A">
            <w:pPr>
              <w:numPr>
                <w:ilvl w:val="0"/>
                <w:numId w:val="2"/>
              </w:numPr>
              <w:spacing w:line="240" w:lineRule="auto"/>
              <w:ind w:left="720" w:hanging="36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vertAlign w:val="baseline"/>
                <w:rtl w:val="0"/>
              </w:rPr>
              <w:t xml:space="preserve">M</w:t>
            </w:r>
            <w:r w:rsidDel="00000000" w:rsidR="00000000" w:rsidRPr="00000000">
              <w:rPr>
                <w:rFonts w:ascii="Times New Roman" w:cs="Times New Roman" w:eastAsia="Times New Roman" w:hAnsi="Times New Roman"/>
                <w:rtl w:val="0"/>
              </w:rPr>
              <w:t xml:space="preserve">õistab ja rakendab matemaatikale, loodusteadustele ja tehnoloogiale omaseid teadmisi ja meetodeid probleemide lahendamisel</w:t>
            </w:r>
            <w:r w:rsidDel="00000000" w:rsidR="00000000" w:rsidRPr="00000000">
              <w:rPr>
                <w:rtl w:val="0"/>
              </w:rPr>
            </w:r>
          </w:p>
        </w:tc>
        <w:tc>
          <w:tcPr/>
          <w:p w:rsidR="00000000" w:rsidDel="00000000" w:rsidP="00000000" w:rsidRDefault="00000000" w:rsidRPr="00000000" w14:paraId="0000029B">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c>
          <w:tcPr/>
          <w:p w:rsidR="00000000" w:rsidDel="00000000" w:rsidP="00000000" w:rsidRDefault="00000000" w:rsidRPr="00000000" w14:paraId="0000029C">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9D">
            <w:pPr>
              <w:numPr>
                <w:ilvl w:val="0"/>
                <w:numId w:val="2"/>
              </w:numPr>
              <w:spacing w:line="240" w:lineRule="auto"/>
              <w:ind w:left="720" w:hanging="360"/>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vertAlign w:val="baseline"/>
                <w:rtl w:val="0"/>
              </w:rPr>
              <w:t xml:space="preserve">Järgib säästva arengu põhimõtteid ja käitub keskkonnasäästlikult; vahendades jätkusuutlikkuse ja keskkonnateadlikkuse põhimõtteid</w:t>
            </w:r>
            <w:r w:rsidDel="00000000" w:rsidR="00000000" w:rsidRPr="00000000">
              <w:rPr>
                <w:rtl w:val="0"/>
              </w:rPr>
            </w:r>
          </w:p>
        </w:tc>
        <w:tc>
          <w:tcPr/>
          <w:p w:rsidR="00000000" w:rsidDel="00000000" w:rsidP="00000000" w:rsidRDefault="00000000" w:rsidRPr="00000000" w14:paraId="0000029E">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c>
          <w:tcPr/>
          <w:p w:rsidR="00000000" w:rsidDel="00000000" w:rsidP="00000000" w:rsidRDefault="00000000" w:rsidRPr="00000000" w14:paraId="0000029F">
            <w:pPr>
              <w:spacing w:line="240" w:lineRule="auto"/>
              <w:ind w:left="0" w:firstLine="0"/>
              <w:jc w:val="both"/>
              <w:rPr>
                <w:rFonts w:ascii="Times New Roman" w:cs="Times New Roman" w:eastAsia="Times New Roman" w:hAnsi="Times New Roman"/>
                <w:color w:val="ff0000"/>
                <w:vertAlign w:val="baseline"/>
              </w:rPr>
            </w:pPr>
            <w:r w:rsidDel="00000000" w:rsidR="00000000" w:rsidRPr="00000000">
              <w:rPr>
                <w:rtl w:val="0"/>
              </w:rPr>
            </w:r>
          </w:p>
        </w:tc>
      </w:tr>
    </w:tbl>
    <w:p w:rsidR="00000000" w:rsidDel="00000000" w:rsidP="00000000" w:rsidRDefault="00000000" w:rsidRPr="00000000" w14:paraId="000002A0">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1">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Hindamistulemus: (Positiivne / Negatiivne)Positiivne</w:t>
      </w:r>
    </w:p>
    <w:p w:rsidR="00000000" w:rsidDel="00000000" w:rsidP="00000000" w:rsidRDefault="00000000" w:rsidRPr="00000000" w14:paraId="000002A3">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Tagasiside taotlejale:</w:t>
      </w:r>
    </w:p>
    <w:p w:rsidR="00000000" w:rsidDel="00000000" w:rsidP="00000000" w:rsidRDefault="00000000" w:rsidRPr="00000000" w14:paraId="000002A5">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numPr>
          <w:ilvl w:val="0"/>
          <w:numId w:val="1"/>
        </w:num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Tugevused: </w:t>
      </w:r>
    </w:p>
    <w:p w:rsidR="00000000" w:rsidDel="00000000" w:rsidP="00000000" w:rsidRDefault="00000000" w:rsidRPr="00000000" w14:paraId="000002A7">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9">
      <w:pPr>
        <w:numPr>
          <w:ilvl w:val="0"/>
          <w:numId w:val="1"/>
        </w:num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Arenguvajadused:</w:t>
      </w:r>
    </w:p>
    <w:p w:rsidR="00000000" w:rsidDel="00000000" w:rsidP="00000000" w:rsidRDefault="00000000" w:rsidRPr="00000000" w14:paraId="000002AA">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B">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C">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E">
      <w:pPr>
        <w:ind w:left="0"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Hindaja allkiri:</w:t>
      </w:r>
    </w:p>
    <w:p w:rsidR="00000000" w:rsidDel="00000000" w:rsidP="00000000" w:rsidRDefault="00000000" w:rsidRPr="00000000" w14:paraId="000002AF">
      <w:pPr>
        <w:ind w:left="0"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0">
      <w:pPr>
        <w:pStyle w:val="Heading1"/>
        <w:ind w:left="1" w:hanging="3"/>
        <w:rPr/>
      </w:pPr>
      <w:r w:rsidDel="00000000" w:rsidR="00000000" w:rsidRPr="00000000">
        <w:rPr>
          <w:rtl w:val="0"/>
        </w:rPr>
        <w:t xml:space="preserve"> </w:t>
      </w:r>
    </w:p>
    <w:p w:rsidR="00000000" w:rsidDel="00000000" w:rsidP="00000000" w:rsidRDefault="00000000" w:rsidRPr="00000000" w14:paraId="000002B1">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4">
    <w:pPr>
      <w:tabs>
        <w:tab w:val="center" w:pos="4536"/>
        <w:tab w:val="right" w:pos="9072"/>
        <w:tab w:val="left" w:pos="6096"/>
      </w:tabs>
      <w:ind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Kinnitatud 29.08.2022</w:t>
    </w:r>
  </w:p>
  <w:p w:rsidR="00000000" w:rsidDel="00000000" w:rsidP="00000000" w:rsidRDefault="00000000" w:rsidRPr="00000000" w14:paraId="000002B5">
    <w:pPr>
      <w:tabs>
        <w:tab w:val="center" w:pos="4536"/>
        <w:tab w:val="right" w:pos="9072"/>
        <w:tab w:val="left" w:pos="6096"/>
        <w:tab w:val="left" w:pos="6663"/>
      </w:tabs>
      <w:ind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kutsekomisjoni otsusega nr 1-36/31 </w:t>
    </w:r>
    <w:r w:rsidDel="00000000" w:rsidR="00000000" w:rsidRPr="00000000">
      <w:rPr>
        <w:rtl w:val="0"/>
      </w:rPr>
    </w:r>
  </w:p>
  <w:p w:rsidR="00000000" w:rsidDel="00000000" w:rsidP="00000000" w:rsidRDefault="00000000" w:rsidRPr="00000000" w14:paraId="000002B6">
    <w:pPr>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t-EE"/>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0B41BE"/>
    <w:pPr>
      <w:suppressAutoHyphens w:val="1"/>
      <w:spacing w:line="1" w:lineRule="atLeast"/>
      <w:ind w:left="-1" w:leftChars="-1" w:hanging="1" w:hangingChars="1"/>
      <w:textDirection w:val="btLr"/>
      <w:textAlignment w:val="top"/>
      <w:outlineLvl w:val="0"/>
    </w:pPr>
    <w:rPr>
      <w:position w:val="-1"/>
      <w:sz w:val="24"/>
      <w:szCs w:val="24"/>
      <w:lang w:eastAsia="en-US"/>
    </w:rPr>
  </w:style>
  <w:style w:type="paragraph" w:styleId="Heading1">
    <w:name w:val="heading 1"/>
    <w:basedOn w:val="Normal"/>
    <w:next w:val="Normal"/>
    <w:rsid w:val="000B41BE"/>
    <w:pPr>
      <w:keepNext w:val="1"/>
      <w:spacing w:after="60" w:before="240"/>
    </w:pPr>
    <w:rPr>
      <w:rFonts w:ascii="Arial" w:hAnsi="Arial"/>
      <w:b w:val="1"/>
      <w:bCs w:val="1"/>
      <w:kern w:val="32"/>
      <w:sz w:val="32"/>
      <w:szCs w:val="32"/>
    </w:rPr>
  </w:style>
  <w:style w:type="paragraph" w:styleId="Heading2">
    <w:name w:val="heading 2"/>
    <w:basedOn w:val="Normal"/>
    <w:next w:val="Normal"/>
    <w:rsid w:val="000B41BE"/>
    <w:pPr>
      <w:keepNext w:val="1"/>
      <w:keepLines w:val="1"/>
      <w:spacing w:after="80" w:before="360"/>
      <w:outlineLvl w:val="1"/>
    </w:pPr>
    <w:rPr>
      <w:b w:val="1"/>
      <w:sz w:val="36"/>
      <w:szCs w:val="36"/>
    </w:rPr>
  </w:style>
  <w:style w:type="paragraph" w:styleId="Heading3">
    <w:name w:val="heading 3"/>
    <w:basedOn w:val="Normal"/>
    <w:next w:val="Normal"/>
    <w:rsid w:val="000B41BE"/>
    <w:pPr>
      <w:keepNext w:val="1"/>
      <w:keepLines w:val="1"/>
      <w:spacing w:after="80" w:before="280"/>
      <w:outlineLvl w:val="2"/>
    </w:pPr>
    <w:rPr>
      <w:b w:val="1"/>
      <w:sz w:val="28"/>
      <w:szCs w:val="28"/>
    </w:rPr>
  </w:style>
  <w:style w:type="paragraph" w:styleId="Heading4">
    <w:name w:val="heading 4"/>
    <w:basedOn w:val="Normal"/>
    <w:next w:val="Normal"/>
    <w:rsid w:val="000B41BE"/>
    <w:pPr>
      <w:keepNext w:val="1"/>
      <w:keepLines w:val="1"/>
      <w:spacing w:after="40" w:before="240"/>
      <w:outlineLvl w:val="3"/>
    </w:pPr>
    <w:rPr>
      <w:b w:val="1"/>
    </w:rPr>
  </w:style>
  <w:style w:type="paragraph" w:styleId="Heading5">
    <w:name w:val="heading 5"/>
    <w:basedOn w:val="Normal"/>
    <w:next w:val="Normal"/>
    <w:rsid w:val="000B41BE"/>
    <w:pPr>
      <w:keepNext w:val="1"/>
      <w:keepLines w:val="1"/>
      <w:spacing w:after="40" w:before="220"/>
      <w:outlineLvl w:val="4"/>
    </w:pPr>
    <w:rPr>
      <w:b w:val="1"/>
      <w:sz w:val="22"/>
      <w:szCs w:val="22"/>
    </w:rPr>
  </w:style>
  <w:style w:type="paragraph" w:styleId="Heading6">
    <w:name w:val="heading 6"/>
    <w:basedOn w:val="Normal"/>
    <w:next w:val="Normal"/>
    <w:rsid w:val="000B41B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0B41BE"/>
    <w:pPr>
      <w:keepNext w:val="1"/>
      <w:keepLines w:val="1"/>
      <w:spacing w:after="120" w:before="480"/>
    </w:pPr>
    <w:rPr>
      <w:b w:val="1"/>
      <w:sz w:val="72"/>
      <w:szCs w:val="72"/>
    </w:rPr>
  </w:style>
  <w:style w:type="character" w:styleId="Heading1Char" w:customStyle="1">
    <w:name w:val="Heading 1 Char"/>
    <w:rsid w:val="000B41BE"/>
    <w:rPr>
      <w:rFonts w:ascii="Arial" w:hAnsi="Arial"/>
      <w:b w:val="1"/>
      <w:bCs w:val="1"/>
      <w:w w:val="100"/>
      <w:kern w:val="32"/>
      <w:position w:val="-1"/>
      <w:sz w:val="32"/>
      <w:szCs w:val="32"/>
      <w:effect w:val="none"/>
      <w:vertAlign w:val="baseline"/>
      <w:cs w:val="0"/>
      <w:em w:val="none"/>
      <w:lang w:bidi="ar-SA" w:eastAsia="en-US" w:val="et-EE"/>
    </w:rPr>
  </w:style>
  <w:style w:type="paragraph" w:styleId="ListParagraph1" w:customStyle="1">
    <w:name w:val="List Paragraph1"/>
    <w:basedOn w:val="Normal"/>
    <w:rsid w:val="000B41BE"/>
    <w:pPr>
      <w:spacing w:after="200" w:line="276" w:lineRule="auto"/>
      <w:ind w:left="720"/>
      <w:contextualSpacing w:val="1"/>
    </w:pPr>
    <w:rPr>
      <w:sz w:val="22"/>
      <w:szCs w:val="22"/>
    </w:rPr>
  </w:style>
  <w:style w:type="paragraph" w:styleId="Style4" w:customStyle="1">
    <w:name w:val="Style4"/>
    <w:basedOn w:val="Heading1"/>
    <w:rsid w:val="000B41BE"/>
    <w:pPr>
      <w:spacing w:after="120"/>
      <w:textDirection w:val="lrTb"/>
    </w:pPr>
    <w:rPr>
      <w:rFonts w:cs="Tahoma" w:eastAsia="Lucida Sans Unicode"/>
      <w:b w:val="0"/>
      <w:bCs w:val="0"/>
      <w:kern w:val="0"/>
      <w:lang w:eastAsia="zh-CN" w:val="en-GB"/>
    </w:rPr>
  </w:style>
  <w:style w:type="paragraph" w:styleId="BalloonText">
    <w:name w:val="Balloon Text"/>
    <w:basedOn w:val="Normal"/>
    <w:rsid w:val="000B41BE"/>
    <w:rPr>
      <w:rFonts w:ascii="Tahoma" w:cs="Tahoma" w:hAnsi="Tahoma"/>
      <w:sz w:val="16"/>
      <w:szCs w:val="16"/>
    </w:rPr>
  </w:style>
  <w:style w:type="character" w:styleId="BalloonTextChar" w:customStyle="1">
    <w:name w:val="Balloon Text Char"/>
    <w:basedOn w:val="DefaultParagraphFont"/>
    <w:rsid w:val="000B41BE"/>
    <w:rPr>
      <w:rFonts w:ascii="Tahoma" w:cs="Tahoma" w:hAnsi="Tahoma"/>
      <w:w w:val="100"/>
      <w:position w:val="-1"/>
      <w:sz w:val="16"/>
      <w:szCs w:val="16"/>
      <w:effect w:val="none"/>
      <w:vertAlign w:val="baseline"/>
      <w:cs w:val="0"/>
      <w:em w:val="none"/>
      <w:lang w:val="et-EE"/>
    </w:rPr>
  </w:style>
  <w:style w:type="paragraph" w:styleId="Subtitle">
    <w:name w:val="Subtitle"/>
    <w:basedOn w:val="Normal"/>
    <w:next w:val="Normal"/>
    <w:rsid w:val="000B41BE"/>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0B41BE"/>
    <w:tblPr>
      <w:tblStyleRowBandSize w:val="1"/>
      <w:tblStyleColBandSize w:val="1"/>
      <w:tblInd w:w="0.0" w:type="dxa"/>
      <w:tblCellMar>
        <w:top w:w="0.0" w:type="dxa"/>
        <w:left w:w="108.0" w:type="dxa"/>
        <w:bottom w:w="0.0" w:type="dxa"/>
        <w:right w:w="108.0" w:type="dxa"/>
      </w:tblCellMar>
    </w:tblPr>
  </w:style>
  <w:style w:type="table" w:styleId="a0" w:customStyle="1">
    <w:basedOn w:val="TableNormal"/>
    <w:rsid w:val="000B41BE"/>
    <w:tblPr>
      <w:tblStyleRowBandSize w:val="1"/>
      <w:tblStyleColBandSize w:val="1"/>
      <w:tblInd w:w="0.0" w:type="dxa"/>
      <w:tblCellMar>
        <w:top w:w="0.0" w:type="dxa"/>
        <w:left w:w="108.0" w:type="dxa"/>
        <w:bottom w:w="0.0" w:type="dxa"/>
        <w:right w:w="108.0" w:type="dxa"/>
      </w:tblCellMar>
    </w:tblPr>
  </w:style>
  <w:style w:type="paragraph" w:styleId="Header">
    <w:name w:val="header"/>
    <w:basedOn w:val="Normal"/>
    <w:link w:val="HeaderChar"/>
    <w:uiPriority w:val="99"/>
    <w:unhideWhenUsed w:val="1"/>
    <w:rsid w:val="00E1729E"/>
    <w:pPr>
      <w:tabs>
        <w:tab w:val="center" w:pos="4513"/>
        <w:tab w:val="right" w:pos="9026"/>
      </w:tabs>
      <w:spacing w:line="240" w:lineRule="auto"/>
    </w:pPr>
  </w:style>
  <w:style w:type="character" w:styleId="HeaderChar" w:customStyle="1">
    <w:name w:val="Header Char"/>
    <w:basedOn w:val="DefaultParagraphFont"/>
    <w:link w:val="Header"/>
    <w:uiPriority w:val="99"/>
    <w:rsid w:val="00E1729E"/>
    <w:rPr>
      <w:position w:val="-1"/>
      <w:sz w:val="24"/>
      <w:szCs w:val="24"/>
      <w:lang w:eastAsia="en-US"/>
    </w:rPr>
  </w:style>
  <w:style w:type="paragraph" w:styleId="Footer">
    <w:name w:val="footer"/>
    <w:basedOn w:val="Normal"/>
    <w:link w:val="FooterChar"/>
    <w:uiPriority w:val="99"/>
    <w:unhideWhenUsed w:val="1"/>
    <w:rsid w:val="00E1729E"/>
    <w:pPr>
      <w:tabs>
        <w:tab w:val="center" w:pos="4513"/>
        <w:tab w:val="right" w:pos="9026"/>
      </w:tabs>
      <w:spacing w:line="240" w:lineRule="auto"/>
    </w:pPr>
  </w:style>
  <w:style w:type="character" w:styleId="FooterChar" w:customStyle="1">
    <w:name w:val="Footer Char"/>
    <w:basedOn w:val="DefaultParagraphFont"/>
    <w:link w:val="Footer"/>
    <w:uiPriority w:val="99"/>
    <w:rsid w:val="00E1729E"/>
    <w:rPr>
      <w:position w:val="-1"/>
      <w:sz w:val="24"/>
      <w:szCs w:val="24"/>
      <w:lang w:eastAsia="en-US"/>
    </w:rPr>
  </w:style>
  <w:style w:type="table" w:styleId="TableGrid">
    <w:name w:val="Table Grid"/>
    <w:basedOn w:val="TableNormal"/>
    <w:uiPriority w:val="59"/>
    <w:rsid w:val="00E1729E"/>
    <w:rPr>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 w:customStyle="1">
    <w:name w:val="Table Grid1"/>
    <w:basedOn w:val="TableNormal"/>
    <w:next w:val="TableGrid"/>
    <w:uiPriority w:val="59"/>
    <w:rsid w:val="00E1729E"/>
    <w:rPr>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Ee/gtPR7U2QffPFbW1I6rtFgg==">AMUW2mWCbM99KmLc2NrOzcx168Cc5QsaKEDWmpOsglsMOIUvMz7DpReeimFQKPMFj7LXuOdUOQ1fP/fUHJpPqhdY8IU7+IQe4VeZUQzgUshT5Ab8XciLqisRWarW2RZS/oGipBYJgwuGDh9HbFQaN28jAI1bbFfILg==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2022-07-11T09:27:00Z</dcterms:created>
  <dc:creator>kutsepeda</dc:creator>
</cp:coreProperties>
</file>