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E2" w:rsidRPr="007A7C3C" w:rsidRDefault="006A54E2" w:rsidP="00C62E68">
      <w:pPr>
        <w:ind w:leftChars="0" w:left="0" w:firstLineChars="0" w:firstLine="0"/>
        <w:rPr>
          <w:b/>
          <w:bCs/>
          <w:noProof/>
        </w:rPr>
      </w:pPr>
    </w:p>
    <w:p w:rsidR="006A54E2" w:rsidRPr="007A7C3C" w:rsidRDefault="006A54E2" w:rsidP="006A54E2">
      <w:pPr>
        <w:ind w:left="1" w:hanging="3"/>
        <w:jc w:val="center"/>
        <w:rPr>
          <w:noProof/>
          <w:sz w:val="28"/>
          <w:szCs w:val="28"/>
        </w:rPr>
      </w:pPr>
      <w:r w:rsidRPr="007A7C3C">
        <w:rPr>
          <w:b/>
          <w:bCs/>
          <w:noProof/>
          <w:sz w:val="28"/>
          <w:szCs w:val="28"/>
        </w:rPr>
        <w:t>TALLINNA ÜLIKOOL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8"/>
      </w:tblGrid>
      <w:tr w:rsidR="006A54E2" w:rsidRPr="007A7C3C" w:rsidTr="008C28E0">
        <w:tc>
          <w:tcPr>
            <w:tcW w:w="8758" w:type="dxa"/>
            <w:tcBorders>
              <w:top w:val="single" w:sz="4" w:space="0" w:color="auto"/>
              <w:left w:val="single" w:sz="4" w:space="0" w:color="auto"/>
              <w:bottom w:val="single" w:sz="4" w:space="0" w:color="auto"/>
              <w:right w:val="single" w:sz="4" w:space="0" w:color="auto"/>
            </w:tcBorders>
          </w:tcPr>
          <w:p w:rsidR="006A54E2" w:rsidRPr="007A7C3C" w:rsidRDefault="006A54E2" w:rsidP="008C28E0">
            <w:pPr>
              <w:ind w:left="0" w:hanging="2"/>
              <w:rPr>
                <w:noProof/>
              </w:rPr>
            </w:pPr>
          </w:p>
          <w:p w:rsidR="006A54E2" w:rsidRPr="007A7C3C" w:rsidRDefault="006A54E2" w:rsidP="008C28E0">
            <w:pPr>
              <w:ind w:left="0" w:hanging="2"/>
              <w:rPr>
                <w:noProof/>
              </w:rPr>
            </w:pPr>
            <w:r w:rsidRPr="007A7C3C">
              <w:rPr>
                <w:noProof/>
              </w:rPr>
              <w:t>Akadeemiline üksus:</w:t>
            </w:r>
            <w:r w:rsidRPr="007A7C3C">
              <w:rPr>
                <w:b/>
                <w:noProof/>
              </w:rPr>
              <w:t xml:space="preserve"> Loodus- ja terviseteaduse instituut</w:t>
            </w:r>
          </w:p>
        </w:tc>
      </w:tr>
      <w:tr w:rsidR="006A54E2" w:rsidRPr="007A7C3C" w:rsidTr="008C28E0">
        <w:tc>
          <w:tcPr>
            <w:tcW w:w="8758" w:type="dxa"/>
            <w:tcBorders>
              <w:top w:val="single" w:sz="4" w:space="0" w:color="auto"/>
              <w:left w:val="single" w:sz="4" w:space="0" w:color="auto"/>
              <w:bottom w:val="single" w:sz="4" w:space="0" w:color="auto"/>
              <w:right w:val="single" w:sz="4" w:space="0" w:color="auto"/>
            </w:tcBorders>
          </w:tcPr>
          <w:p w:rsidR="006A54E2" w:rsidRPr="007A7C3C" w:rsidRDefault="006A54E2" w:rsidP="008C28E0">
            <w:pPr>
              <w:ind w:left="0" w:hanging="2"/>
              <w:rPr>
                <w:noProof/>
              </w:rPr>
            </w:pPr>
          </w:p>
          <w:p w:rsidR="006A54E2" w:rsidRPr="007A7C3C" w:rsidRDefault="006A54E2" w:rsidP="006A54E2">
            <w:pPr>
              <w:ind w:left="0" w:hanging="2"/>
              <w:rPr>
                <w:noProof/>
              </w:rPr>
            </w:pPr>
            <w:r w:rsidRPr="007A7C3C">
              <w:rPr>
                <w:noProof/>
              </w:rPr>
              <w:t xml:space="preserve">Kõrvaleriala nimetus eesti keeles: </w:t>
            </w:r>
            <w:r w:rsidRPr="007A7C3C">
              <w:rPr>
                <w:b/>
                <w:noProof/>
              </w:rPr>
              <w:t>INIMESEÕPETUS</w:t>
            </w:r>
          </w:p>
          <w:p w:rsidR="006A54E2" w:rsidRPr="007A7C3C" w:rsidRDefault="006A54E2" w:rsidP="008C28E0">
            <w:pPr>
              <w:ind w:left="0" w:hanging="2"/>
              <w:rPr>
                <w:noProof/>
              </w:rPr>
            </w:pPr>
          </w:p>
        </w:tc>
      </w:tr>
      <w:tr w:rsidR="006A54E2" w:rsidRPr="007A7C3C" w:rsidTr="008C28E0">
        <w:tc>
          <w:tcPr>
            <w:tcW w:w="8758" w:type="dxa"/>
            <w:tcBorders>
              <w:top w:val="single" w:sz="4" w:space="0" w:color="auto"/>
              <w:left w:val="single" w:sz="4" w:space="0" w:color="auto"/>
              <w:bottom w:val="single" w:sz="4" w:space="0" w:color="auto"/>
              <w:right w:val="single" w:sz="4" w:space="0" w:color="auto"/>
            </w:tcBorders>
          </w:tcPr>
          <w:p w:rsidR="006A54E2" w:rsidRPr="007A7C3C" w:rsidRDefault="00C62E68" w:rsidP="006A54E2">
            <w:pPr>
              <w:pStyle w:val="Pealkiri1"/>
              <w:keepNext/>
              <w:ind w:left="0" w:hanging="2"/>
              <w:rPr>
                <w:b/>
                <w:noProof/>
              </w:rPr>
            </w:pPr>
            <w:r w:rsidRPr="007A7C3C">
              <w:rPr>
                <w:noProof/>
              </w:rPr>
              <w:t xml:space="preserve">Kõrvaleriala nimetus inglise keeles: </w:t>
            </w:r>
            <w:r w:rsidR="006A54E2" w:rsidRPr="007A7C3C">
              <w:rPr>
                <w:b/>
                <w:noProof/>
              </w:rPr>
              <w:t>Personal, Social and Health Education</w:t>
            </w:r>
          </w:p>
        </w:tc>
      </w:tr>
      <w:tr w:rsidR="006A54E2" w:rsidRPr="007A7C3C" w:rsidTr="008C28E0">
        <w:tc>
          <w:tcPr>
            <w:tcW w:w="8758" w:type="dxa"/>
            <w:tcBorders>
              <w:top w:val="single" w:sz="4" w:space="0" w:color="auto"/>
              <w:left w:val="single" w:sz="4" w:space="0" w:color="auto"/>
              <w:bottom w:val="single" w:sz="4" w:space="0" w:color="auto"/>
              <w:right w:val="single" w:sz="4" w:space="0" w:color="auto"/>
            </w:tcBorders>
          </w:tcPr>
          <w:p w:rsidR="006A54E2" w:rsidRPr="007A7C3C" w:rsidRDefault="006A54E2" w:rsidP="006A54E2">
            <w:pPr>
              <w:ind w:left="0" w:hanging="2"/>
              <w:rPr>
                <w:noProof/>
              </w:rPr>
            </w:pPr>
            <w:r w:rsidRPr="007A7C3C">
              <w:rPr>
                <w:noProof/>
              </w:rPr>
              <w:t>Õppekavaversioon, kuhu kõrvaleriala kuulub: -</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 xml:space="preserve">Kõrvaleriala üldeesmärgid: </w:t>
            </w:r>
          </w:p>
          <w:p w:rsidR="006A54E2" w:rsidRPr="007A7C3C" w:rsidRDefault="006A54E2" w:rsidP="006A54E2">
            <w:pPr>
              <w:ind w:left="0" w:hanging="2"/>
              <w:rPr>
                <w:noProof/>
              </w:rPr>
            </w:pPr>
            <w:r w:rsidRPr="007A7C3C">
              <w:rPr>
                <w:noProof/>
              </w:rPr>
              <w:t xml:space="preserve">- </w:t>
            </w:r>
            <w:r w:rsidR="00EC3A7D" w:rsidRPr="007A7C3C">
              <w:rPr>
                <w:noProof/>
              </w:rPr>
              <w:t>l</w:t>
            </w:r>
            <w:r w:rsidRPr="007A7C3C">
              <w:rPr>
                <w:noProof/>
              </w:rPr>
              <w:t>uua võimalused laiapõhjaliste teadmiste omandamiseks inimese psüühilisest, füüsilisest ja sotsiaalsest arengust, väärtushinnangute ja inimsuhete kujunemisest,  haiguste ja riskikäitumise etioloogiast ja ennetusvõimalustest</w:t>
            </w:r>
            <w:r w:rsidR="00EC3A7D" w:rsidRPr="007A7C3C">
              <w:rPr>
                <w:noProof/>
              </w:rPr>
              <w:t>;</w:t>
            </w:r>
          </w:p>
          <w:p w:rsidR="006A54E2" w:rsidRPr="007A7C3C" w:rsidRDefault="006A54E2" w:rsidP="006A54E2">
            <w:pPr>
              <w:ind w:left="0" w:hanging="2"/>
              <w:rPr>
                <w:noProof/>
              </w:rPr>
            </w:pPr>
            <w:r w:rsidRPr="007A7C3C">
              <w:rPr>
                <w:noProof/>
              </w:rPr>
              <w:t>-</w:t>
            </w:r>
            <w:r w:rsidR="00EC3A7D" w:rsidRPr="007A7C3C">
              <w:rPr>
                <w:noProof/>
              </w:rPr>
              <w:t>k</w:t>
            </w:r>
            <w:r w:rsidRPr="007A7C3C">
              <w:rPr>
                <w:noProof/>
              </w:rPr>
              <w:t>ujundada tervislikke eluviise toetavaid väärtushinnanguid ja luua valmisolek nende edasiandmiseks/kujundamiseks tulevases professionaalses tegevuses</w:t>
            </w:r>
            <w:r w:rsidR="00EC3A7D" w:rsidRPr="007A7C3C">
              <w:rPr>
                <w:noProof/>
              </w:rPr>
              <w:t>;</w:t>
            </w:r>
          </w:p>
          <w:p w:rsidR="006A54E2" w:rsidRPr="007A7C3C" w:rsidRDefault="006A54E2" w:rsidP="006A54E2">
            <w:pPr>
              <w:ind w:left="0" w:hanging="2"/>
              <w:rPr>
                <w:noProof/>
              </w:rPr>
            </w:pPr>
            <w:r w:rsidRPr="007A7C3C">
              <w:rPr>
                <w:noProof/>
              </w:rPr>
              <w:t xml:space="preserve">- </w:t>
            </w:r>
            <w:r w:rsidR="00EC3A7D" w:rsidRPr="007A7C3C">
              <w:rPr>
                <w:noProof/>
              </w:rPr>
              <w:t>l</w:t>
            </w:r>
            <w:r w:rsidRPr="007A7C3C">
              <w:rPr>
                <w:noProof/>
              </w:rPr>
              <w:t>uua võimalused teadmiste omandamiseks pedagoogilistest sekkumistest</w:t>
            </w:r>
            <w:r w:rsidR="00EC3A7D" w:rsidRPr="007A7C3C">
              <w:rPr>
                <w:noProof/>
              </w:rPr>
              <w:t>;</w:t>
            </w:r>
          </w:p>
          <w:p w:rsidR="006A54E2" w:rsidRPr="007A7C3C" w:rsidRDefault="006A54E2" w:rsidP="006A54E2">
            <w:pPr>
              <w:ind w:left="0" w:hanging="2"/>
              <w:rPr>
                <w:noProof/>
              </w:rPr>
            </w:pPr>
            <w:r w:rsidRPr="007A7C3C">
              <w:rPr>
                <w:noProof/>
              </w:rPr>
              <w:t>-</w:t>
            </w:r>
            <w:r w:rsidR="00EC3A7D" w:rsidRPr="007A7C3C">
              <w:rPr>
                <w:noProof/>
              </w:rPr>
              <w:t>v</w:t>
            </w:r>
            <w:r w:rsidRPr="007A7C3C">
              <w:rPr>
                <w:noProof/>
              </w:rPr>
              <w:t>almistada ette spetsialiste, kes on peale õpetajakoolituse läbimist valmis põhikoolis kui ka gümnaasiumis õpetama inimeseõpetuse ainet</w:t>
            </w:r>
            <w:r w:rsidR="00EC3A7D" w:rsidRPr="007A7C3C">
              <w:rPr>
                <w:noProof/>
              </w:rPr>
              <w:t>.</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Kõrvaleriala üldised õpiväljundid:</w:t>
            </w:r>
          </w:p>
          <w:p w:rsidR="006A54E2" w:rsidRPr="007A7C3C" w:rsidRDefault="006A54E2" w:rsidP="006A54E2">
            <w:pPr>
              <w:ind w:left="0" w:hanging="2"/>
              <w:rPr>
                <w:noProof/>
              </w:rPr>
            </w:pPr>
            <w:r w:rsidRPr="007A7C3C">
              <w:rPr>
                <w:noProof/>
              </w:rPr>
              <w:t xml:space="preserve">- </w:t>
            </w:r>
            <w:r w:rsidR="00EC3A7D" w:rsidRPr="007A7C3C">
              <w:rPr>
                <w:noProof/>
              </w:rPr>
              <w:t>ü</w:t>
            </w:r>
            <w:r w:rsidRPr="007A7C3C">
              <w:rPr>
                <w:noProof/>
              </w:rPr>
              <w:t>liõpilane on omandanud laiapõhjalised teadmised inimese psüühilisest, füüsilisest ja sotsiaalsest arengust,  väärtushinnangute ja inimsuhete kujunemisest,  haiguste ja riskikäitumise etioloogiast ja ennetusvõimalustest</w:t>
            </w:r>
            <w:r w:rsidR="00EC3A7D" w:rsidRPr="007A7C3C">
              <w:rPr>
                <w:noProof/>
              </w:rPr>
              <w:t>;</w:t>
            </w:r>
          </w:p>
          <w:p w:rsidR="006A54E2" w:rsidRPr="007A7C3C" w:rsidRDefault="006A54E2" w:rsidP="006A54E2">
            <w:pPr>
              <w:ind w:left="0" w:hanging="2"/>
              <w:rPr>
                <w:noProof/>
              </w:rPr>
            </w:pPr>
            <w:r w:rsidRPr="007A7C3C">
              <w:rPr>
                <w:noProof/>
              </w:rPr>
              <w:t>-</w:t>
            </w:r>
            <w:r w:rsidR="00EC3A7D" w:rsidRPr="007A7C3C">
              <w:rPr>
                <w:noProof/>
              </w:rPr>
              <w:t>ü</w:t>
            </w:r>
            <w:r w:rsidRPr="007A7C3C">
              <w:rPr>
                <w:noProof/>
              </w:rPr>
              <w:t>liõpilasel on kujunenud tervislikke eluviise toetavad väärtushinnangud ja tal on kujunenud valmisolek nende edasiandmiseks/kujundamiseks tulevases professionaalses tegevuses</w:t>
            </w:r>
            <w:r w:rsidR="00EC3A7D" w:rsidRPr="007A7C3C">
              <w:rPr>
                <w:noProof/>
              </w:rPr>
              <w:t>;</w:t>
            </w:r>
          </w:p>
          <w:p w:rsidR="006A54E2" w:rsidRPr="007A7C3C" w:rsidRDefault="006A54E2" w:rsidP="006A54E2">
            <w:pPr>
              <w:ind w:left="0" w:hanging="2"/>
              <w:rPr>
                <w:noProof/>
              </w:rPr>
            </w:pPr>
            <w:r w:rsidRPr="007A7C3C">
              <w:rPr>
                <w:noProof/>
              </w:rPr>
              <w:t xml:space="preserve">- </w:t>
            </w:r>
            <w:r w:rsidR="00EC3A7D" w:rsidRPr="007A7C3C">
              <w:rPr>
                <w:noProof/>
              </w:rPr>
              <w:t>ü</w:t>
            </w:r>
            <w:r w:rsidRPr="007A7C3C">
              <w:rPr>
                <w:noProof/>
              </w:rPr>
              <w:t>liõpilased on omandanud teadmised pedagoogilistest sekkumistest</w:t>
            </w:r>
            <w:r w:rsidR="00EC3A7D" w:rsidRPr="007A7C3C">
              <w:rPr>
                <w:noProof/>
              </w:rPr>
              <w:t>;</w:t>
            </w:r>
          </w:p>
          <w:p w:rsidR="006A54E2" w:rsidRPr="007A7C3C" w:rsidRDefault="006A54E2" w:rsidP="006A54E2">
            <w:pPr>
              <w:ind w:left="0" w:hanging="2"/>
              <w:rPr>
                <w:noProof/>
              </w:rPr>
            </w:pPr>
            <w:r w:rsidRPr="007A7C3C">
              <w:rPr>
                <w:noProof/>
              </w:rPr>
              <w:t>-</w:t>
            </w:r>
            <w:r w:rsidR="00EC3A7D" w:rsidRPr="007A7C3C">
              <w:rPr>
                <w:noProof/>
              </w:rPr>
              <w:t>ü</w:t>
            </w:r>
            <w:r w:rsidRPr="007A7C3C">
              <w:rPr>
                <w:noProof/>
              </w:rPr>
              <w:t>liõpilane on võimeline peale õpetajakoolituseläbimist õpetama inimeseõpetuse ainet põhikoolis kui ka gümnaasiumis.</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Maht ainepunktides: 48EAP</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Vastuvõtutingimused: õppimine bakalaureuseõppes või Avatud Ülikoolis</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 xml:space="preserve">Lõpetamisel väljastatavad dokumendid: </w:t>
            </w:r>
            <w:r w:rsidRPr="007A7C3C">
              <w:rPr>
                <w:i/>
                <w:noProof/>
              </w:rPr>
              <w:t>akadeemiline õiend</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 xml:space="preserve">Õppetöö korralduse lühikirjeldus: </w:t>
            </w:r>
          </w:p>
          <w:p w:rsidR="006A54E2" w:rsidRPr="007A7C3C" w:rsidRDefault="006A54E2" w:rsidP="006A54E2">
            <w:pPr>
              <w:ind w:left="0" w:hanging="2"/>
              <w:rPr>
                <w:noProof/>
              </w:rPr>
            </w:pPr>
            <w:r w:rsidRPr="007A7C3C">
              <w:rPr>
                <w:noProof/>
              </w:rPr>
              <w:t xml:space="preserve">Õppetöö toimub </w:t>
            </w:r>
            <w:r w:rsidR="00DA3DD8" w:rsidRPr="007A7C3C">
              <w:rPr>
                <w:noProof/>
              </w:rPr>
              <w:t>tasemeõppe aegadel vastavalt nominaaljaotusele</w:t>
            </w:r>
            <w:r w:rsidRPr="007A7C3C">
              <w:rPr>
                <w:noProof/>
              </w:rPr>
              <w:t>.</w:t>
            </w:r>
          </w:p>
          <w:p w:rsidR="006A54E2" w:rsidRPr="007A7C3C" w:rsidRDefault="006A54E2" w:rsidP="006A54E2">
            <w:pPr>
              <w:ind w:left="0" w:hanging="2"/>
              <w:rPr>
                <w:noProof/>
              </w:rPr>
            </w:pPr>
          </w:p>
          <w:p w:rsidR="006A54E2" w:rsidRPr="007A7C3C" w:rsidRDefault="006A54E2" w:rsidP="006A54E2">
            <w:pPr>
              <w:ind w:left="0" w:hanging="2"/>
              <w:rPr>
                <w:i/>
                <w:noProof/>
              </w:rPr>
            </w:pPr>
            <w:r w:rsidRPr="007A7C3C">
              <w:rPr>
                <w:i/>
                <w:noProof/>
              </w:rPr>
              <w:t>Magistriastme lõpuks tuleb põhikooli inimeseõpetuse õpetaja kvalifikatsiooni omandamiseks läbida 6 EAP ainedidaktikat ja kõrvaleriala  pedagoogiline praktika</w:t>
            </w: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p>
        </w:tc>
      </w:tr>
      <w:tr w:rsidR="006A54E2" w:rsidRPr="007A7C3C" w:rsidTr="008C2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8758" w:type="dxa"/>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 xml:space="preserve">Kõrvaleriala õppekava kuraator/kontaktandmed: Maarit Jõemägi, MA; </w:t>
            </w:r>
            <w:hyperlink r:id="rId6" w:history="1">
              <w:r w:rsidR="00C62E68" w:rsidRPr="007A7C3C">
                <w:rPr>
                  <w:rStyle w:val="Hperlink"/>
                  <w:noProof/>
                </w:rPr>
                <w:t>maarit.joemagi@tlu.ee</w:t>
              </w:r>
            </w:hyperlink>
          </w:p>
        </w:tc>
      </w:tr>
    </w:tbl>
    <w:p w:rsidR="006A54E2" w:rsidRPr="007A7C3C" w:rsidRDefault="006A54E2" w:rsidP="006A54E2">
      <w:pPr>
        <w:ind w:left="0" w:hanging="2"/>
        <w:rPr>
          <w:noProof/>
        </w:rPr>
      </w:pPr>
    </w:p>
    <w:p w:rsidR="00EA0D76" w:rsidRPr="007A7C3C" w:rsidRDefault="00EA0D76" w:rsidP="004B2986">
      <w:pPr>
        <w:ind w:leftChars="0" w:left="0" w:firstLineChars="0" w:firstLine="0"/>
        <w:rPr>
          <w:noProof/>
        </w:rPr>
      </w:pPr>
    </w:p>
    <w:p w:rsidR="006A54E2" w:rsidRPr="007A7C3C" w:rsidRDefault="006A54E2" w:rsidP="00CE2C3C">
      <w:pPr>
        <w:ind w:leftChars="0" w:left="0" w:firstLineChars="0" w:firstLine="0"/>
        <w:rPr>
          <w:noProof/>
        </w:rPr>
      </w:pPr>
    </w:p>
    <w:tbl>
      <w:tblPr>
        <w:tblW w:w="0" w:type="auto"/>
        <w:tblInd w:w="-3" w:type="dxa"/>
        <w:tblLayout w:type="fixed"/>
        <w:tblLook w:val="0000" w:firstRow="0" w:lastRow="0" w:firstColumn="0" w:lastColumn="0" w:noHBand="0" w:noVBand="0"/>
      </w:tblPr>
      <w:tblGrid>
        <w:gridCol w:w="1701"/>
        <w:gridCol w:w="4405"/>
        <w:gridCol w:w="1354"/>
        <w:gridCol w:w="28"/>
        <w:gridCol w:w="1263"/>
      </w:tblGrid>
      <w:tr w:rsidR="006A54E2" w:rsidRPr="007A7C3C" w:rsidTr="008C28E0">
        <w:trPr>
          <w:trHeight w:val="284"/>
        </w:trPr>
        <w:tc>
          <w:tcPr>
            <w:tcW w:w="7460" w:type="dxa"/>
            <w:gridSpan w:val="3"/>
            <w:tcBorders>
              <w:top w:val="single" w:sz="2" w:space="0" w:color="000000"/>
              <w:left w:val="single" w:sz="2" w:space="0" w:color="000000"/>
              <w:bottom w:val="single" w:sz="2" w:space="0" w:color="000000"/>
              <w:right w:val="nil"/>
            </w:tcBorders>
          </w:tcPr>
          <w:p w:rsidR="006A54E2" w:rsidRPr="007A7C3C" w:rsidRDefault="006A54E2" w:rsidP="008C28E0">
            <w:pPr>
              <w:ind w:left="0" w:hanging="2"/>
              <w:rPr>
                <w:noProof/>
              </w:rPr>
            </w:pPr>
            <w:r w:rsidRPr="007A7C3C">
              <w:rPr>
                <w:b/>
                <w:noProof/>
              </w:rPr>
              <w:t xml:space="preserve">Mooduli nimetus: </w:t>
            </w:r>
            <w:r w:rsidRPr="007A7C3C">
              <w:rPr>
                <w:noProof/>
              </w:rPr>
              <w:t xml:space="preserve"> Inimeseõpetus</w:t>
            </w:r>
          </w:p>
        </w:tc>
        <w:tc>
          <w:tcPr>
            <w:tcW w:w="1291"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8C28E0">
            <w:pPr>
              <w:ind w:left="0" w:hanging="2"/>
              <w:rPr>
                <w:b/>
                <w:noProof/>
              </w:rPr>
            </w:pPr>
            <w:r w:rsidRPr="007A7C3C">
              <w:rPr>
                <w:b/>
                <w:noProof/>
              </w:rPr>
              <w:t xml:space="preserve">Maht: </w:t>
            </w:r>
          </w:p>
        </w:tc>
      </w:tr>
      <w:tr w:rsidR="006A54E2" w:rsidRPr="007A7C3C" w:rsidTr="008C28E0">
        <w:trPr>
          <w:trHeight w:val="475"/>
        </w:trPr>
        <w:tc>
          <w:tcPr>
            <w:tcW w:w="1701" w:type="dxa"/>
            <w:tcBorders>
              <w:top w:val="nil"/>
              <w:left w:val="single" w:sz="2" w:space="0" w:color="000000"/>
              <w:bottom w:val="single" w:sz="2" w:space="0" w:color="000000"/>
              <w:right w:val="nil"/>
            </w:tcBorders>
          </w:tcPr>
          <w:p w:rsidR="006A54E2" w:rsidRPr="007A7C3C" w:rsidRDefault="006A54E2" w:rsidP="008C28E0">
            <w:pPr>
              <w:ind w:left="0" w:hanging="2"/>
              <w:rPr>
                <w:b/>
                <w:bCs/>
                <w:noProof/>
              </w:rPr>
            </w:pPr>
            <w:r w:rsidRPr="007A7C3C">
              <w:rPr>
                <w:b/>
                <w:bCs/>
                <w:noProof/>
              </w:rPr>
              <w:t>Eesmärgid</w:t>
            </w:r>
          </w:p>
        </w:tc>
        <w:tc>
          <w:tcPr>
            <w:tcW w:w="7050" w:type="dxa"/>
            <w:gridSpan w:val="4"/>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 Luua võimalused laiapõhjaliste teadmiste omandamiseks inimese psüühilisest, füüsilisest ja sotsiaalsest arengust, väärtushinnangute ja inimsuhete kujunemisest,  haiguste ja riskikäitumise etioloogiast ja ennetusvõimalustest</w:t>
            </w:r>
            <w:r w:rsidR="00EC3A7D" w:rsidRPr="007A7C3C">
              <w:rPr>
                <w:noProof/>
              </w:rPr>
              <w:t>;</w:t>
            </w:r>
          </w:p>
          <w:p w:rsidR="006A54E2" w:rsidRPr="007A7C3C" w:rsidRDefault="006A54E2" w:rsidP="006A54E2">
            <w:pPr>
              <w:ind w:left="0" w:hanging="2"/>
              <w:rPr>
                <w:noProof/>
              </w:rPr>
            </w:pPr>
            <w:r w:rsidRPr="007A7C3C">
              <w:rPr>
                <w:noProof/>
              </w:rPr>
              <w:t>-</w:t>
            </w:r>
            <w:r w:rsidR="00EC3A7D" w:rsidRPr="007A7C3C">
              <w:rPr>
                <w:noProof/>
              </w:rPr>
              <w:t>k</w:t>
            </w:r>
            <w:r w:rsidRPr="007A7C3C">
              <w:rPr>
                <w:noProof/>
              </w:rPr>
              <w:t>ujundada tervislikke eluviise toetavaid väärtushinnanguid ja luua valmisolek nende edasiandmiseks/kujundamiseks tulevases professionaalses tegevuses</w:t>
            </w:r>
            <w:r w:rsidR="00EC3A7D" w:rsidRPr="007A7C3C">
              <w:rPr>
                <w:noProof/>
              </w:rPr>
              <w:t>;</w:t>
            </w:r>
          </w:p>
          <w:p w:rsidR="006A54E2" w:rsidRPr="007A7C3C" w:rsidRDefault="006A54E2" w:rsidP="006A54E2">
            <w:pPr>
              <w:ind w:left="0" w:hanging="2"/>
              <w:rPr>
                <w:noProof/>
              </w:rPr>
            </w:pPr>
            <w:r w:rsidRPr="007A7C3C">
              <w:rPr>
                <w:noProof/>
              </w:rPr>
              <w:lastRenderedPageBreak/>
              <w:t xml:space="preserve">- </w:t>
            </w:r>
            <w:r w:rsidR="00EC3A7D" w:rsidRPr="007A7C3C">
              <w:rPr>
                <w:noProof/>
              </w:rPr>
              <w:t>l</w:t>
            </w:r>
            <w:r w:rsidRPr="007A7C3C">
              <w:rPr>
                <w:noProof/>
              </w:rPr>
              <w:t>uua võimalused teadmiste omandamiseks pedagoogilistest sekkumistest</w:t>
            </w:r>
            <w:r w:rsidR="00EC3A7D" w:rsidRPr="007A7C3C">
              <w:rPr>
                <w:noProof/>
              </w:rPr>
              <w:t>;</w:t>
            </w:r>
          </w:p>
          <w:p w:rsidR="006A54E2" w:rsidRPr="007A7C3C" w:rsidRDefault="006A54E2" w:rsidP="00EC3A7D">
            <w:pPr>
              <w:ind w:leftChars="0" w:left="0" w:firstLineChars="0" w:firstLine="0"/>
              <w:rPr>
                <w:noProof/>
                <w:szCs w:val="18"/>
              </w:rPr>
            </w:pPr>
            <w:r w:rsidRPr="007A7C3C">
              <w:rPr>
                <w:noProof/>
              </w:rPr>
              <w:t>-</w:t>
            </w:r>
            <w:r w:rsidR="00EC3A7D" w:rsidRPr="007A7C3C">
              <w:rPr>
                <w:noProof/>
              </w:rPr>
              <w:t>v</w:t>
            </w:r>
            <w:r w:rsidRPr="007A7C3C">
              <w:rPr>
                <w:noProof/>
              </w:rPr>
              <w:t>almistada ette spetsialiste, kes on peale õpetajakoolituse läbimist valmis põhikoolis kui ka gümnaasiumis õpetama inimeseõpetuse ainet</w:t>
            </w:r>
            <w:r w:rsidR="00EC3A7D" w:rsidRPr="007A7C3C">
              <w:rPr>
                <w:noProof/>
              </w:rPr>
              <w:t>.</w:t>
            </w:r>
          </w:p>
        </w:tc>
      </w:tr>
      <w:tr w:rsidR="006A54E2" w:rsidRPr="007A7C3C" w:rsidTr="008C28E0">
        <w:trPr>
          <w:trHeight w:val="439"/>
        </w:trPr>
        <w:tc>
          <w:tcPr>
            <w:tcW w:w="1701" w:type="dxa"/>
            <w:tcBorders>
              <w:top w:val="nil"/>
              <w:left w:val="single" w:sz="2" w:space="0" w:color="000000"/>
              <w:bottom w:val="single" w:sz="2" w:space="0" w:color="000000"/>
              <w:right w:val="nil"/>
            </w:tcBorders>
          </w:tcPr>
          <w:p w:rsidR="006A54E2" w:rsidRPr="007A7C3C" w:rsidRDefault="006A54E2" w:rsidP="008C28E0">
            <w:pPr>
              <w:ind w:left="0" w:hanging="2"/>
              <w:rPr>
                <w:b/>
                <w:bCs/>
                <w:noProof/>
              </w:rPr>
            </w:pPr>
            <w:r w:rsidRPr="007A7C3C">
              <w:rPr>
                <w:b/>
                <w:bCs/>
                <w:noProof/>
              </w:rPr>
              <w:lastRenderedPageBreak/>
              <w:t>Õpiväljundid</w:t>
            </w:r>
          </w:p>
        </w:tc>
        <w:tc>
          <w:tcPr>
            <w:tcW w:w="7050" w:type="dxa"/>
            <w:gridSpan w:val="4"/>
            <w:tcBorders>
              <w:top w:val="nil"/>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 xml:space="preserve">- </w:t>
            </w:r>
            <w:r w:rsidR="00EC3A7D" w:rsidRPr="007A7C3C">
              <w:rPr>
                <w:noProof/>
              </w:rPr>
              <w:t>Ü</w:t>
            </w:r>
            <w:r w:rsidRPr="007A7C3C">
              <w:rPr>
                <w:noProof/>
              </w:rPr>
              <w:t>liõpilane on omandanud laiapõhjalised teadmised inimese psüühilisest, füüsilisest ja sotsiaalsest arengust,  väärtushinnangute ja inimsuhete kujunemisest,  haiguste ja riskikäitumise etioloogiast ja ennetusvõimalustest</w:t>
            </w:r>
            <w:r w:rsidR="00EC3A7D" w:rsidRPr="007A7C3C">
              <w:rPr>
                <w:noProof/>
              </w:rPr>
              <w:t>;</w:t>
            </w:r>
          </w:p>
          <w:p w:rsidR="006A54E2" w:rsidRPr="007A7C3C" w:rsidRDefault="006A54E2" w:rsidP="006A54E2">
            <w:pPr>
              <w:ind w:left="0" w:hanging="2"/>
              <w:rPr>
                <w:noProof/>
              </w:rPr>
            </w:pPr>
            <w:r w:rsidRPr="007A7C3C">
              <w:rPr>
                <w:noProof/>
              </w:rPr>
              <w:t>-</w:t>
            </w:r>
            <w:r w:rsidR="00EC3A7D" w:rsidRPr="007A7C3C">
              <w:rPr>
                <w:noProof/>
              </w:rPr>
              <w:t>ü</w:t>
            </w:r>
            <w:r w:rsidRPr="007A7C3C">
              <w:rPr>
                <w:noProof/>
              </w:rPr>
              <w:t>liõpilasel on kujunenud tervislikke eluviise toetavad väärtushinnangud ja tal on kujunenud valmisolek nende edasiandmiseks/kujundamiseks tulevases professionaalses tegevuses</w:t>
            </w:r>
            <w:r w:rsidR="00EC3A7D" w:rsidRPr="007A7C3C">
              <w:rPr>
                <w:noProof/>
              </w:rPr>
              <w:t>;</w:t>
            </w:r>
          </w:p>
          <w:p w:rsidR="006A54E2" w:rsidRPr="007A7C3C" w:rsidRDefault="006A54E2" w:rsidP="006A54E2">
            <w:pPr>
              <w:ind w:left="0" w:hanging="2"/>
              <w:rPr>
                <w:noProof/>
              </w:rPr>
            </w:pPr>
            <w:r w:rsidRPr="007A7C3C">
              <w:rPr>
                <w:noProof/>
              </w:rPr>
              <w:t xml:space="preserve">- </w:t>
            </w:r>
            <w:r w:rsidR="00EC3A7D" w:rsidRPr="007A7C3C">
              <w:rPr>
                <w:noProof/>
              </w:rPr>
              <w:t>ü</w:t>
            </w:r>
            <w:r w:rsidRPr="007A7C3C">
              <w:rPr>
                <w:noProof/>
              </w:rPr>
              <w:t>liõpilased on omandanud teadmised pedagoogilistest sekkumistest</w:t>
            </w:r>
            <w:r w:rsidR="00EC3A7D" w:rsidRPr="007A7C3C">
              <w:rPr>
                <w:noProof/>
              </w:rPr>
              <w:t>;</w:t>
            </w:r>
          </w:p>
          <w:p w:rsidR="006A54E2" w:rsidRPr="007A7C3C" w:rsidRDefault="006A54E2" w:rsidP="006A54E2">
            <w:pPr>
              <w:ind w:left="0" w:hanging="2"/>
              <w:rPr>
                <w:i/>
                <w:noProof/>
                <w:szCs w:val="18"/>
              </w:rPr>
            </w:pPr>
            <w:r w:rsidRPr="007A7C3C">
              <w:rPr>
                <w:noProof/>
              </w:rPr>
              <w:t>-</w:t>
            </w:r>
            <w:r w:rsidR="00EC3A7D" w:rsidRPr="007A7C3C">
              <w:rPr>
                <w:noProof/>
              </w:rPr>
              <w:t>ü</w:t>
            </w:r>
            <w:r w:rsidRPr="007A7C3C">
              <w:rPr>
                <w:noProof/>
              </w:rPr>
              <w:t>liõpilane on võimeline peale õpetajakoolituseläbimist õpetama inimeseõpetuse ainet põhikoolis kui ka gümnaasiumis.</w:t>
            </w:r>
          </w:p>
        </w:tc>
      </w:tr>
      <w:tr w:rsidR="006A54E2" w:rsidRPr="007A7C3C" w:rsidTr="008C28E0">
        <w:trPr>
          <w:trHeight w:val="284"/>
        </w:trPr>
        <w:tc>
          <w:tcPr>
            <w:tcW w:w="8751" w:type="dxa"/>
            <w:gridSpan w:val="5"/>
            <w:tcBorders>
              <w:top w:val="nil"/>
              <w:left w:val="single" w:sz="2" w:space="0" w:color="000000"/>
              <w:bottom w:val="single" w:sz="2" w:space="0" w:color="000000"/>
              <w:right w:val="single" w:sz="2" w:space="0" w:color="000000"/>
            </w:tcBorders>
          </w:tcPr>
          <w:p w:rsidR="006A54E2" w:rsidRPr="007A7C3C" w:rsidRDefault="006A54E2" w:rsidP="008C28E0">
            <w:pPr>
              <w:ind w:left="0" w:hanging="2"/>
              <w:rPr>
                <w:noProof/>
              </w:rPr>
            </w:pPr>
            <w:r w:rsidRPr="007A7C3C">
              <w:rPr>
                <w:b/>
                <w:noProof/>
              </w:rPr>
              <w:t xml:space="preserve">Mooduli hindamine: </w:t>
            </w:r>
            <w:r w:rsidRPr="007A7C3C">
              <w:rPr>
                <w:noProof/>
              </w:rPr>
              <w:t xml:space="preserve"> Õppeainepõhiselt</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8C28E0">
            <w:pPr>
              <w:ind w:left="0" w:hanging="2"/>
              <w:jc w:val="center"/>
              <w:rPr>
                <w:noProof/>
              </w:rPr>
            </w:pPr>
            <w:r w:rsidRPr="007A7C3C">
              <w:rPr>
                <w:noProof/>
              </w:rPr>
              <w:t>Ainekood</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8C28E0">
            <w:pPr>
              <w:ind w:left="0" w:hanging="2"/>
              <w:jc w:val="center"/>
              <w:rPr>
                <w:noProof/>
              </w:rPr>
            </w:pPr>
            <w:r w:rsidRPr="007A7C3C">
              <w:rPr>
                <w:noProof/>
              </w:rPr>
              <w:t>Õppeaine nimetus</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8C28E0">
            <w:pPr>
              <w:ind w:left="0" w:hanging="2"/>
              <w:jc w:val="center"/>
              <w:rPr>
                <w:noProof/>
              </w:rPr>
            </w:pPr>
            <w:r w:rsidRPr="007A7C3C">
              <w:rPr>
                <w:noProof/>
              </w:rPr>
              <w:t>EAP</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8C28E0">
            <w:pPr>
              <w:ind w:left="0" w:hanging="2"/>
              <w:jc w:val="center"/>
              <w:rPr>
                <w:noProof/>
              </w:rPr>
            </w:pPr>
            <w:r w:rsidRPr="007A7C3C">
              <w:rPr>
                <w:noProof/>
              </w:rPr>
              <w:t>Hindamis-vorm</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snapToGrid w:val="0"/>
              <w:ind w:left="0" w:hanging="2"/>
              <w:rPr>
                <w:noProof/>
              </w:rPr>
            </w:pP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snapToGrid w:val="0"/>
              <w:ind w:left="0" w:hanging="2"/>
              <w:rPr>
                <w:b/>
                <w:bCs/>
                <w:noProof/>
              </w:rPr>
            </w:pPr>
            <w:r w:rsidRPr="007A7C3C">
              <w:rPr>
                <w:b/>
                <w:bCs/>
                <w:noProof/>
              </w:rPr>
              <w:t>Kohustuslikud ained 48 EAP</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snapToGrid w:val="0"/>
              <w:ind w:left="0" w:hanging="2"/>
              <w:rPr>
                <w:noProof/>
              </w:rPr>
            </w:pP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TST6050.LT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snapToGrid w:val="0"/>
              <w:ind w:left="0" w:hanging="2"/>
              <w:rPr>
                <w:b/>
                <w:bCs/>
                <w:noProof/>
              </w:rPr>
            </w:pPr>
            <w:r w:rsidRPr="007A7C3C">
              <w:rPr>
                <w:noProof/>
              </w:rPr>
              <w:t>Inimese anatoomia ja füsioloogia</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snapToGrid w:val="0"/>
              <w:ind w:left="0" w:hanging="2"/>
              <w:jc w:val="center"/>
              <w:rPr>
                <w:noProof/>
              </w:rPr>
            </w:pPr>
            <w:r w:rsidRPr="007A7C3C">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PSP6066.LT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Üld- ja sotsiaalpsühholoogia</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TST6052.LT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Enamlevinud haigused ja nende ennetamine</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KUT6102.LT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D37C83">
            <w:pPr>
              <w:ind w:left="0" w:hanging="2"/>
              <w:jc w:val="both"/>
              <w:rPr>
                <w:noProof/>
              </w:rPr>
            </w:pPr>
            <w:r w:rsidRPr="007A7C3C">
              <w:rPr>
                <w:noProof/>
              </w:rPr>
              <w:tab/>
              <w:t>Toitumise alused</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4</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PSP6017.LT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Tervisepsühholoogia</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4</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PSP6098.LT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B478BD" w:rsidP="006A54E2">
            <w:pPr>
              <w:ind w:left="0" w:hanging="2"/>
              <w:rPr>
                <w:noProof/>
              </w:rPr>
            </w:pPr>
            <w:r w:rsidRPr="007A7C3C">
              <w:rPr>
                <w:noProof/>
              </w:rPr>
              <w:t>Õppimise ja õpetamise psühholoogia</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D04AE1"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PSP6047.LT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Suhtlemispsühholoogia</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5</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996CCD"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bookmarkStart w:id="0" w:name="_GoBack" w:colFirst="1" w:colLast="1"/>
            <w:r w:rsidRPr="007A7C3C">
              <w:rPr>
                <w:noProof/>
              </w:rPr>
              <w:t>PSP6063.LT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D37C83">
            <w:pPr>
              <w:ind w:left="0" w:hanging="2"/>
              <w:jc w:val="both"/>
              <w:rPr>
                <w:noProof/>
              </w:rPr>
            </w:pPr>
            <w:r w:rsidRPr="007A7C3C">
              <w:rPr>
                <w:noProof/>
              </w:rPr>
              <w:tab/>
              <w:t>Sõltuvuskäitumine</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5</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996CCD"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TPN5649.H</w:t>
            </w:r>
            <w:r w:rsidR="00996CCD" w:rsidRPr="007A7C3C">
              <w:rPr>
                <w:noProof/>
              </w:rPr>
              <w:t>R</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D37C83">
            <w:pPr>
              <w:ind w:left="0" w:hanging="2"/>
              <w:jc w:val="both"/>
              <w:rPr>
                <w:noProof/>
              </w:rPr>
            </w:pPr>
            <w:r w:rsidRPr="007A7C3C">
              <w:rPr>
                <w:noProof/>
              </w:rPr>
              <w:tab/>
              <w:t>Haavatavad rühmad noorsootöös</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996CCD" w:rsidP="006A54E2">
            <w:pPr>
              <w:ind w:left="0" w:hanging="2"/>
              <w:jc w:val="center"/>
              <w:rPr>
                <w:noProof/>
              </w:rPr>
            </w:pPr>
            <w:r w:rsidRPr="007A7C3C">
              <w:rPr>
                <w:noProof/>
              </w:rPr>
              <w:t>E</w:t>
            </w:r>
          </w:p>
        </w:tc>
      </w:tr>
      <w:bookmarkEnd w:id="0"/>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b/>
                <w:noProof/>
              </w:rPr>
            </w:pPr>
            <w:r w:rsidRPr="007A7C3C">
              <w:rPr>
                <w:b/>
                <w:noProof/>
              </w:rPr>
              <w:t>Valikained</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PSP6010.LT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Arengupsühholoogia</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5</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996CCD"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PSP6060.LT</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Chars="0" w:left="0" w:firstLineChars="0" w:firstLine="0"/>
              <w:rPr>
                <w:noProof/>
              </w:rPr>
            </w:pPr>
            <w:r w:rsidRPr="007A7C3C">
              <w:rPr>
                <w:noProof/>
              </w:rPr>
              <w:t>Sissejuhatus psüühikasse</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5</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996CCD" w:rsidP="006A54E2">
            <w:pPr>
              <w:ind w:left="0" w:hanging="2"/>
              <w:jc w:val="center"/>
              <w:rPr>
                <w:noProof/>
              </w:rPr>
            </w:pPr>
            <w:r w:rsidRPr="007A7C3C">
              <w:rPr>
                <w:noProof/>
              </w:rPr>
              <w:t>E</w:t>
            </w:r>
          </w:p>
        </w:tc>
      </w:tr>
      <w:tr w:rsidR="006A54E2" w:rsidRPr="007A7C3C" w:rsidTr="008C28E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PrEx>
        <w:tc>
          <w:tcPr>
            <w:tcW w:w="1701"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noProof/>
              </w:rPr>
            </w:pPr>
            <w:r w:rsidRPr="007A7C3C">
              <w:rPr>
                <w:noProof/>
              </w:rPr>
              <w:t>KAI6026.HR</w:t>
            </w:r>
          </w:p>
        </w:tc>
        <w:tc>
          <w:tcPr>
            <w:tcW w:w="4405"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rPr>
                <w:b/>
                <w:noProof/>
              </w:rPr>
            </w:pPr>
            <w:r w:rsidRPr="007A7C3C">
              <w:rPr>
                <w:noProof/>
              </w:rPr>
              <w:t>Mitmekultuuriline ja -keeleline õpikeskkond</w:t>
            </w:r>
          </w:p>
        </w:tc>
        <w:tc>
          <w:tcPr>
            <w:tcW w:w="1382" w:type="dxa"/>
            <w:gridSpan w:val="2"/>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6</w:t>
            </w:r>
          </w:p>
        </w:tc>
        <w:tc>
          <w:tcPr>
            <w:tcW w:w="1263" w:type="dxa"/>
            <w:tcBorders>
              <w:top w:val="single" w:sz="2" w:space="0" w:color="000000"/>
              <w:left w:val="single" w:sz="2" w:space="0" w:color="000000"/>
              <w:bottom w:val="single" w:sz="2" w:space="0" w:color="000000"/>
              <w:right w:val="single" w:sz="2" w:space="0" w:color="000000"/>
            </w:tcBorders>
          </w:tcPr>
          <w:p w:rsidR="006A54E2" w:rsidRPr="007A7C3C" w:rsidRDefault="006A54E2" w:rsidP="006A54E2">
            <w:pPr>
              <w:ind w:left="0" w:hanging="2"/>
              <w:jc w:val="center"/>
              <w:rPr>
                <w:noProof/>
              </w:rPr>
            </w:pPr>
            <w:r w:rsidRPr="007A7C3C">
              <w:rPr>
                <w:noProof/>
              </w:rPr>
              <w:t>E</w:t>
            </w:r>
          </w:p>
        </w:tc>
      </w:tr>
    </w:tbl>
    <w:p w:rsidR="006A54E2" w:rsidRPr="007A7C3C" w:rsidRDefault="006A54E2" w:rsidP="006A54E2">
      <w:pPr>
        <w:ind w:leftChars="0" w:left="2" w:hanging="2"/>
        <w:rPr>
          <w:noProof/>
          <w:sz w:val="20"/>
          <w:szCs w:val="20"/>
        </w:rPr>
      </w:pPr>
      <w:r w:rsidRPr="007A7C3C">
        <w:rPr>
          <w:i/>
          <w:noProof/>
          <w:sz w:val="20"/>
          <w:szCs w:val="20"/>
        </w:rPr>
        <w:t xml:space="preserve">Valiku põhimõtted: </w:t>
      </w:r>
    </w:p>
    <w:p w:rsidR="006A54E2" w:rsidRPr="007A7C3C" w:rsidRDefault="006A54E2" w:rsidP="006A54E2">
      <w:pPr>
        <w:ind w:leftChars="0" w:left="2" w:hanging="2"/>
        <w:rPr>
          <w:i/>
          <w:noProof/>
          <w:sz w:val="20"/>
          <w:szCs w:val="20"/>
        </w:rPr>
      </w:pPr>
      <w:r w:rsidRPr="007A7C3C">
        <w:rPr>
          <w:i/>
          <w:noProof/>
          <w:sz w:val="20"/>
          <w:szCs w:val="20"/>
        </w:rPr>
        <w:t>Üliõpilastel, kellel on õppekavas või teises kõrvalerialas kohustuslik aine KUT6102.LT Toitumise alused või TST6046.LT Inimese anatoomia ja füsioloogia lühikursus või TST6003.LT Inimese anatoomia ja füsioloogia, valida KUT6102.LT ja TST6050 LT asemel õppeained valikainete hulgast.</w:t>
      </w:r>
    </w:p>
    <w:p w:rsidR="006A54E2" w:rsidRPr="007A7C3C" w:rsidRDefault="006A54E2" w:rsidP="006A54E2">
      <w:pPr>
        <w:ind w:leftChars="0" w:left="2" w:hanging="2"/>
        <w:rPr>
          <w:i/>
          <w:noProof/>
          <w:sz w:val="20"/>
          <w:szCs w:val="20"/>
        </w:rPr>
      </w:pPr>
      <w:bookmarkStart w:id="1" w:name="_heading=h.gjdgxs"/>
      <w:bookmarkEnd w:id="1"/>
      <w:r w:rsidRPr="007A7C3C">
        <w:rPr>
          <w:i/>
          <w:noProof/>
          <w:sz w:val="20"/>
          <w:szCs w:val="20"/>
        </w:rPr>
        <w:t>Üliõpilastel, kellel on õppekavas kohustuslik aine KAI6013.HR Õppimine ja areng, mitte valida valikaineks ainet PSP6010.LT Arengupsühholoogia.</w:t>
      </w:r>
    </w:p>
    <w:p w:rsidR="006A54E2" w:rsidRPr="007A7C3C" w:rsidRDefault="006A54E2" w:rsidP="006A54E2">
      <w:pPr>
        <w:ind w:leftChars="0" w:left="0" w:firstLineChars="0" w:firstLine="0"/>
        <w:rPr>
          <w:i/>
          <w:noProof/>
          <w:sz w:val="20"/>
          <w:szCs w:val="20"/>
        </w:rPr>
      </w:pPr>
    </w:p>
    <w:p w:rsidR="00EC3A7D" w:rsidRPr="007A7C3C" w:rsidRDefault="00EC3A7D" w:rsidP="00EC3A7D">
      <w:pPr>
        <w:ind w:left="0" w:hanging="2"/>
        <w:rPr>
          <w:b/>
          <w:noProof/>
        </w:rPr>
      </w:pPr>
      <w:r w:rsidRPr="007A7C3C">
        <w:rPr>
          <w:b/>
          <w:noProof/>
        </w:rPr>
        <w:t>Magistriõppes lisandub ainedidaktika ja pedagoogiline praktika, 9 EAP</w:t>
      </w:r>
    </w:p>
    <w:p w:rsidR="00EC3A7D" w:rsidRPr="007A7C3C" w:rsidRDefault="00EC3A7D" w:rsidP="00EC3A7D">
      <w:pPr>
        <w:ind w:left="0" w:hanging="2"/>
        <w:rPr>
          <w:b/>
          <w:noProof/>
        </w:rPr>
      </w:pPr>
      <w:r w:rsidRPr="007A7C3C">
        <w:rPr>
          <w:b/>
          <w:noProof/>
        </w:rPr>
        <w:t>Ainedidaktika/praktika moodul 9 EAP</w:t>
      </w:r>
    </w:p>
    <w:p w:rsidR="00EC3A7D" w:rsidRPr="007A7C3C" w:rsidRDefault="00EC3A7D" w:rsidP="00EC3A7D">
      <w:pPr>
        <w:ind w:left="0" w:hanging="2"/>
        <w:rPr>
          <w:b/>
          <w:noProof/>
        </w:rPr>
      </w:pPr>
    </w:p>
    <w:tbl>
      <w:tblPr>
        <w:tblW w:w="8789" w:type="dxa"/>
        <w:tblInd w:w="-3" w:type="dxa"/>
        <w:tblLayout w:type="fixed"/>
        <w:tblLook w:val="0000" w:firstRow="0" w:lastRow="0" w:firstColumn="0" w:lastColumn="0" w:noHBand="0" w:noVBand="0"/>
      </w:tblPr>
      <w:tblGrid>
        <w:gridCol w:w="1415"/>
        <w:gridCol w:w="315"/>
        <w:gridCol w:w="4220"/>
        <w:gridCol w:w="1440"/>
        <w:gridCol w:w="70"/>
        <w:gridCol w:w="1329"/>
      </w:tblGrid>
      <w:tr w:rsidR="00EC3A7D" w:rsidRPr="007A7C3C" w:rsidTr="008C28E0">
        <w:trPr>
          <w:trHeight w:val="284"/>
        </w:trPr>
        <w:tc>
          <w:tcPr>
            <w:tcW w:w="7460" w:type="dxa"/>
            <w:gridSpan w:val="5"/>
            <w:tcBorders>
              <w:top w:val="single" w:sz="4" w:space="0" w:color="000000"/>
              <w:left w:val="single" w:sz="4" w:space="0" w:color="000000"/>
              <w:bottom w:val="single" w:sz="4" w:space="0" w:color="000000"/>
              <w:right w:val="nil"/>
            </w:tcBorders>
          </w:tcPr>
          <w:p w:rsidR="00EC3A7D" w:rsidRPr="007A7C3C" w:rsidRDefault="00EC3A7D" w:rsidP="008C28E0">
            <w:pPr>
              <w:ind w:left="0" w:hanging="2"/>
              <w:rPr>
                <w:noProof/>
              </w:rPr>
            </w:pPr>
            <w:r w:rsidRPr="007A7C3C">
              <w:rPr>
                <w:b/>
                <w:noProof/>
              </w:rPr>
              <w:t xml:space="preserve">Mooduli nimetus: </w:t>
            </w:r>
            <w:r w:rsidRPr="007A7C3C">
              <w:rPr>
                <w:noProof/>
              </w:rPr>
              <w:t xml:space="preserve"> </w:t>
            </w:r>
            <w:r w:rsidRPr="007A7C3C">
              <w:rPr>
                <w:b/>
                <w:noProof/>
              </w:rPr>
              <w:t>Ainedidaktika ja praktika</w:t>
            </w:r>
          </w:p>
        </w:tc>
        <w:tc>
          <w:tcPr>
            <w:tcW w:w="1329" w:type="dxa"/>
            <w:tcBorders>
              <w:top w:val="single" w:sz="4" w:space="0" w:color="000000"/>
              <w:left w:val="single" w:sz="4" w:space="0" w:color="000000"/>
              <w:bottom w:val="single" w:sz="4" w:space="0" w:color="000000"/>
              <w:right w:val="single" w:sz="4" w:space="0" w:color="000000"/>
            </w:tcBorders>
          </w:tcPr>
          <w:p w:rsidR="00EC3A7D" w:rsidRPr="007A7C3C" w:rsidRDefault="00EC3A7D" w:rsidP="008C28E0">
            <w:pPr>
              <w:ind w:left="0" w:hanging="2"/>
              <w:rPr>
                <w:b/>
                <w:noProof/>
              </w:rPr>
            </w:pPr>
            <w:r w:rsidRPr="007A7C3C">
              <w:rPr>
                <w:b/>
                <w:noProof/>
              </w:rPr>
              <w:t>Maht: 9</w:t>
            </w:r>
          </w:p>
        </w:tc>
      </w:tr>
      <w:tr w:rsidR="00EC3A7D" w:rsidRPr="007A7C3C" w:rsidTr="008C28E0">
        <w:trPr>
          <w:trHeight w:val="475"/>
        </w:trPr>
        <w:tc>
          <w:tcPr>
            <w:tcW w:w="1730" w:type="dxa"/>
            <w:gridSpan w:val="2"/>
            <w:tcBorders>
              <w:top w:val="nil"/>
              <w:left w:val="single" w:sz="4" w:space="0" w:color="000000"/>
              <w:bottom w:val="single" w:sz="4" w:space="0" w:color="000000"/>
              <w:right w:val="nil"/>
            </w:tcBorders>
          </w:tcPr>
          <w:p w:rsidR="00EC3A7D" w:rsidRPr="007A7C3C" w:rsidRDefault="00EC3A7D" w:rsidP="008C28E0">
            <w:pPr>
              <w:ind w:left="0" w:hanging="2"/>
              <w:rPr>
                <w:b/>
                <w:noProof/>
              </w:rPr>
            </w:pPr>
            <w:r w:rsidRPr="007A7C3C">
              <w:rPr>
                <w:b/>
                <w:noProof/>
              </w:rPr>
              <w:t>Eesmärgid</w:t>
            </w:r>
          </w:p>
        </w:tc>
        <w:tc>
          <w:tcPr>
            <w:tcW w:w="7059" w:type="dxa"/>
            <w:gridSpan w:val="4"/>
            <w:tcBorders>
              <w:top w:val="nil"/>
              <w:left w:val="single" w:sz="4" w:space="0" w:color="000000"/>
              <w:bottom w:val="single" w:sz="4" w:space="0" w:color="000000"/>
              <w:right w:val="single" w:sz="4" w:space="0" w:color="000000"/>
            </w:tcBorders>
          </w:tcPr>
          <w:p w:rsidR="00EC3A7D" w:rsidRPr="007A7C3C" w:rsidRDefault="00EC3A7D" w:rsidP="00EC3A7D">
            <w:pPr>
              <w:pStyle w:val="Normaallaadveeb"/>
              <w:numPr>
                <w:ilvl w:val="0"/>
                <w:numId w:val="3"/>
              </w:numPr>
              <w:spacing w:before="0" w:after="0"/>
              <w:jc w:val="both"/>
              <w:rPr>
                <w:noProof/>
              </w:rPr>
            </w:pPr>
            <w:r w:rsidRPr="007A7C3C">
              <w:rPr>
                <w:noProof/>
              </w:rPr>
              <w:t>toetada oskuste kujunemist planeerida ja läbi viia aineõpinguid üldhariduskoolis, seada aine õppimise eesmärke, rakendada õpi- ja hindamismeetodeid inimeseõpetuse tundides, kujundada aine õpioskused.</w:t>
            </w:r>
          </w:p>
        </w:tc>
      </w:tr>
      <w:tr w:rsidR="00EC3A7D" w:rsidRPr="007A7C3C" w:rsidTr="008C28E0">
        <w:trPr>
          <w:trHeight w:val="439"/>
        </w:trPr>
        <w:tc>
          <w:tcPr>
            <w:tcW w:w="1730" w:type="dxa"/>
            <w:gridSpan w:val="2"/>
            <w:tcBorders>
              <w:top w:val="nil"/>
              <w:left w:val="single" w:sz="4" w:space="0" w:color="000000"/>
              <w:bottom w:val="single" w:sz="4" w:space="0" w:color="000000"/>
              <w:right w:val="nil"/>
            </w:tcBorders>
          </w:tcPr>
          <w:p w:rsidR="00EC3A7D" w:rsidRPr="007A7C3C" w:rsidRDefault="00EC3A7D" w:rsidP="008C28E0">
            <w:pPr>
              <w:ind w:left="0" w:hanging="2"/>
              <w:rPr>
                <w:b/>
                <w:noProof/>
              </w:rPr>
            </w:pPr>
            <w:r w:rsidRPr="007A7C3C">
              <w:rPr>
                <w:b/>
                <w:noProof/>
              </w:rPr>
              <w:t>Õpiväljundid</w:t>
            </w:r>
          </w:p>
        </w:tc>
        <w:tc>
          <w:tcPr>
            <w:tcW w:w="7059" w:type="dxa"/>
            <w:gridSpan w:val="4"/>
            <w:tcBorders>
              <w:top w:val="nil"/>
              <w:left w:val="single" w:sz="4" w:space="0" w:color="000000"/>
              <w:bottom w:val="single" w:sz="4" w:space="0" w:color="000000"/>
              <w:right w:val="single" w:sz="4" w:space="0" w:color="000000"/>
            </w:tcBorders>
          </w:tcPr>
          <w:p w:rsidR="00EC3A7D" w:rsidRPr="007A7C3C" w:rsidRDefault="00EC3A7D" w:rsidP="00EC3A7D">
            <w:pPr>
              <w:pStyle w:val="Loendilik"/>
              <w:numPr>
                <w:ilvl w:val="0"/>
                <w:numId w:val="3"/>
              </w:numPr>
              <w:spacing w:line="276" w:lineRule="auto"/>
              <w:rPr>
                <w:noProof/>
              </w:rPr>
            </w:pPr>
            <w:r w:rsidRPr="007A7C3C">
              <w:rPr>
                <w:noProof/>
              </w:rPr>
              <w:t>oskab kavandada ning eesmärgistada ainealast tegevust ning ainetundi;</w:t>
            </w:r>
          </w:p>
          <w:p w:rsidR="00EC3A7D" w:rsidRPr="007A7C3C" w:rsidRDefault="00EC3A7D" w:rsidP="00EC3A7D">
            <w:pPr>
              <w:pStyle w:val="Loendilik"/>
              <w:numPr>
                <w:ilvl w:val="0"/>
                <w:numId w:val="3"/>
              </w:numPr>
              <w:spacing w:line="276" w:lineRule="auto"/>
              <w:rPr>
                <w:noProof/>
              </w:rPr>
            </w:pPr>
            <w:r w:rsidRPr="007A7C3C">
              <w:rPr>
                <w:noProof/>
              </w:rPr>
              <w:t>oskab rakendada kaasaegseid õpimeetodeid, -stiile ning vorme aineõpingutes;</w:t>
            </w:r>
          </w:p>
          <w:p w:rsidR="00EC3A7D" w:rsidRPr="007A7C3C" w:rsidRDefault="00EC3A7D" w:rsidP="00EC3A7D">
            <w:pPr>
              <w:pStyle w:val="Loendilik"/>
              <w:numPr>
                <w:ilvl w:val="0"/>
                <w:numId w:val="3"/>
              </w:numPr>
              <w:textAlignment w:val="baseline"/>
              <w:rPr>
                <w:i/>
                <w:noProof/>
              </w:rPr>
            </w:pPr>
            <w:r w:rsidRPr="007A7C3C">
              <w:rPr>
                <w:noProof/>
                <w:sz w:val="14"/>
                <w:szCs w:val="14"/>
              </w:rPr>
              <w:lastRenderedPageBreak/>
              <w:t xml:space="preserve"> </w:t>
            </w:r>
            <w:r w:rsidRPr="007A7C3C">
              <w:rPr>
                <w:noProof/>
              </w:rPr>
              <w:t>oskab rakendada ainedidaktilisi teadmisi ja oskusi inimeseõpetuse tundide läbiviimisel.</w:t>
            </w:r>
          </w:p>
        </w:tc>
      </w:tr>
      <w:tr w:rsidR="00EC3A7D" w:rsidRPr="007A7C3C" w:rsidTr="008C28E0">
        <w:trPr>
          <w:trHeight w:val="284"/>
        </w:trPr>
        <w:tc>
          <w:tcPr>
            <w:tcW w:w="8789" w:type="dxa"/>
            <w:gridSpan w:val="6"/>
            <w:tcBorders>
              <w:top w:val="nil"/>
              <w:left w:val="single" w:sz="4" w:space="0" w:color="000000"/>
              <w:bottom w:val="single" w:sz="4" w:space="0" w:color="000000"/>
              <w:right w:val="single" w:sz="4" w:space="0" w:color="000000"/>
            </w:tcBorders>
          </w:tcPr>
          <w:p w:rsidR="00EC3A7D" w:rsidRPr="007A7C3C" w:rsidRDefault="00EC3A7D" w:rsidP="008C28E0">
            <w:pPr>
              <w:ind w:left="0" w:hanging="2"/>
              <w:rPr>
                <w:noProof/>
              </w:rPr>
            </w:pPr>
            <w:r w:rsidRPr="007A7C3C">
              <w:rPr>
                <w:b/>
                <w:noProof/>
              </w:rPr>
              <w:lastRenderedPageBreak/>
              <w:t xml:space="preserve">Mooduli hindamine: </w:t>
            </w:r>
            <w:r w:rsidRPr="007A7C3C">
              <w:rPr>
                <w:noProof/>
              </w:rPr>
              <w:t xml:space="preserve"> Õppeainepõhiselt</w:t>
            </w:r>
          </w:p>
        </w:tc>
      </w:tr>
      <w:tr w:rsidR="00EC3A7D" w:rsidRPr="007A7C3C" w:rsidTr="008C28E0">
        <w:tc>
          <w:tcPr>
            <w:tcW w:w="1415"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C3A7D" w:rsidRPr="007A7C3C" w:rsidRDefault="00EC3A7D" w:rsidP="008C28E0">
            <w:pPr>
              <w:ind w:left="0" w:hanging="2"/>
              <w:jc w:val="center"/>
              <w:rPr>
                <w:noProof/>
              </w:rPr>
            </w:pPr>
            <w:r w:rsidRPr="007A7C3C">
              <w:rPr>
                <w:noProof/>
              </w:rPr>
              <w:t>Ainekood</w:t>
            </w:r>
          </w:p>
        </w:tc>
        <w:tc>
          <w:tcPr>
            <w:tcW w:w="4535" w:type="dxa"/>
            <w:gridSpan w:val="2"/>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C3A7D" w:rsidRPr="007A7C3C" w:rsidRDefault="00EC3A7D" w:rsidP="008C28E0">
            <w:pPr>
              <w:ind w:left="0" w:hanging="2"/>
              <w:jc w:val="center"/>
              <w:rPr>
                <w:noProof/>
              </w:rPr>
            </w:pPr>
            <w:r w:rsidRPr="007A7C3C">
              <w:rPr>
                <w:noProof/>
              </w:rPr>
              <w:t>Õppeaine nimetus</w:t>
            </w:r>
          </w:p>
        </w:tc>
        <w:tc>
          <w:tcPr>
            <w:tcW w:w="1440"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C3A7D" w:rsidRPr="007A7C3C" w:rsidRDefault="00EC3A7D" w:rsidP="008C28E0">
            <w:pPr>
              <w:ind w:left="0" w:hanging="2"/>
              <w:jc w:val="center"/>
              <w:rPr>
                <w:noProof/>
              </w:rPr>
            </w:pPr>
            <w:r w:rsidRPr="007A7C3C">
              <w:rPr>
                <w:noProof/>
              </w:rPr>
              <w:t>EAP</w:t>
            </w:r>
          </w:p>
        </w:tc>
        <w:tc>
          <w:tcPr>
            <w:tcW w:w="1399" w:type="dxa"/>
            <w:gridSpan w:val="2"/>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C3A7D" w:rsidRPr="007A7C3C" w:rsidRDefault="00EC3A7D" w:rsidP="008C28E0">
            <w:pPr>
              <w:ind w:left="0" w:hanging="2"/>
              <w:jc w:val="center"/>
              <w:rPr>
                <w:noProof/>
              </w:rPr>
            </w:pPr>
            <w:r w:rsidRPr="007A7C3C">
              <w:rPr>
                <w:noProof/>
              </w:rPr>
              <w:t>Hindamis-vorm</w:t>
            </w:r>
          </w:p>
        </w:tc>
      </w:tr>
      <w:tr w:rsidR="00EC3A7D" w:rsidRPr="007A7C3C" w:rsidTr="008C28E0">
        <w:tc>
          <w:tcPr>
            <w:tcW w:w="1415" w:type="dxa"/>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Chars="0" w:left="2" w:hanging="2"/>
              <w:rPr>
                <w:noProof/>
              </w:rPr>
            </w:pPr>
            <w:r w:rsidRPr="007A7C3C">
              <w:rPr>
                <w:noProof/>
              </w:rPr>
              <w:t>PSP7073. LT</w:t>
            </w:r>
          </w:p>
        </w:tc>
        <w:tc>
          <w:tcPr>
            <w:tcW w:w="453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Chars="0" w:left="2" w:hanging="2"/>
              <w:rPr>
                <w:noProof/>
              </w:rPr>
            </w:pPr>
            <w:r w:rsidRPr="007A7C3C">
              <w:rPr>
                <w:noProof/>
              </w:rPr>
              <w:t>Inimeseõpetuse didaktika</w:t>
            </w:r>
          </w:p>
        </w:tc>
        <w:tc>
          <w:tcPr>
            <w:tcW w:w="1440" w:type="dxa"/>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Chars="0" w:left="2" w:hanging="2"/>
              <w:jc w:val="center"/>
              <w:rPr>
                <w:noProof/>
              </w:rPr>
            </w:pPr>
            <w:r w:rsidRPr="007A7C3C">
              <w:rPr>
                <w:noProof/>
              </w:rPr>
              <w:t>6</w:t>
            </w:r>
          </w:p>
        </w:tc>
        <w:tc>
          <w:tcPr>
            <w:tcW w:w="1399"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0" w:hanging="2"/>
              <w:rPr>
                <w:noProof/>
              </w:rPr>
            </w:pPr>
            <w:r w:rsidRPr="007A7C3C">
              <w:rPr>
                <w:noProof/>
              </w:rPr>
              <w:t xml:space="preserve">          E</w:t>
            </w:r>
          </w:p>
        </w:tc>
      </w:tr>
      <w:tr w:rsidR="00EC3A7D" w:rsidRPr="007A7C3C" w:rsidTr="008C28E0">
        <w:tc>
          <w:tcPr>
            <w:tcW w:w="1415" w:type="dxa"/>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Chars="0" w:left="2" w:hanging="2"/>
              <w:rPr>
                <w:noProof/>
              </w:rPr>
            </w:pPr>
            <w:r w:rsidRPr="007A7C3C">
              <w:rPr>
                <w:noProof/>
              </w:rPr>
              <w:t>PSP7074. LT</w:t>
            </w:r>
          </w:p>
        </w:tc>
        <w:tc>
          <w:tcPr>
            <w:tcW w:w="453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Chars="0" w:left="2" w:hanging="2"/>
              <w:rPr>
                <w:noProof/>
              </w:rPr>
            </w:pPr>
            <w:r w:rsidRPr="007A7C3C">
              <w:rPr>
                <w:noProof/>
              </w:rPr>
              <w:t>Pedagoogiline praktika</w:t>
            </w:r>
          </w:p>
        </w:tc>
        <w:tc>
          <w:tcPr>
            <w:tcW w:w="1440" w:type="dxa"/>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Chars="0" w:left="2" w:hanging="2"/>
              <w:jc w:val="center"/>
              <w:rPr>
                <w:noProof/>
              </w:rPr>
            </w:pPr>
            <w:r w:rsidRPr="007A7C3C">
              <w:rPr>
                <w:noProof/>
              </w:rPr>
              <w:t>3</w:t>
            </w:r>
          </w:p>
        </w:tc>
        <w:tc>
          <w:tcPr>
            <w:tcW w:w="1399"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C3A7D" w:rsidRPr="007A7C3C" w:rsidRDefault="00EC3A7D" w:rsidP="00EC3A7D">
            <w:pPr>
              <w:ind w:left="0" w:hanging="2"/>
              <w:rPr>
                <w:noProof/>
              </w:rPr>
            </w:pPr>
            <w:r w:rsidRPr="007A7C3C">
              <w:rPr>
                <w:noProof/>
              </w:rPr>
              <w:t xml:space="preserve">          A</w:t>
            </w:r>
          </w:p>
        </w:tc>
      </w:tr>
    </w:tbl>
    <w:p w:rsidR="00EC3A7D" w:rsidRPr="007A7C3C" w:rsidRDefault="00EC3A7D" w:rsidP="00EC3A7D">
      <w:pPr>
        <w:ind w:leftChars="0" w:left="2" w:hanging="2"/>
        <w:rPr>
          <w:i/>
          <w:noProof/>
          <w:sz w:val="20"/>
          <w:szCs w:val="20"/>
        </w:rPr>
      </w:pPr>
      <w:r w:rsidRPr="007A7C3C">
        <w:rPr>
          <w:i/>
          <w:noProof/>
          <w:sz w:val="20"/>
          <w:szCs w:val="20"/>
        </w:rPr>
        <w:t>Valiku põhimõtted: Kõrvaleriala valinud üliõpilasel on moodul kohustuslik läbida kogu mahus.</w:t>
      </w:r>
    </w:p>
    <w:p w:rsidR="00EC3A7D" w:rsidRPr="007A7C3C" w:rsidRDefault="00EC3A7D" w:rsidP="00EC3A7D">
      <w:pPr>
        <w:ind w:left="0" w:hanging="2"/>
        <w:rPr>
          <w:noProof/>
        </w:rPr>
      </w:pPr>
    </w:p>
    <w:p w:rsidR="00EC3A7D" w:rsidRPr="007A7C3C" w:rsidRDefault="00EC3A7D" w:rsidP="00EC3A7D">
      <w:pPr>
        <w:ind w:left="0" w:hanging="2"/>
        <w:rPr>
          <w:noProof/>
        </w:rPr>
      </w:pPr>
    </w:p>
    <w:p w:rsidR="00EC3A7D" w:rsidRPr="007A7C3C" w:rsidRDefault="00EC3A7D">
      <w:pPr>
        <w:ind w:left="0" w:hanging="2"/>
        <w:rPr>
          <w:noProof/>
        </w:rPr>
      </w:pPr>
    </w:p>
    <w:sectPr w:rsidR="00EC3A7D" w:rsidRPr="007A7C3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S P????">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4385D"/>
    <w:multiLevelType w:val="multilevel"/>
    <w:tmpl w:val="0FC0A4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A0A737B"/>
    <w:multiLevelType w:val="multilevel"/>
    <w:tmpl w:val="08D06C62"/>
    <w:lvl w:ilvl="0">
      <w:numFmt w:val="bullet"/>
      <w:lvlText w:val="-"/>
      <w:lvlJc w:val="left"/>
      <w:pPr>
        <w:ind w:left="420" w:hanging="360"/>
      </w:pPr>
      <w:rPr>
        <w:rFonts w:ascii="Times New Roman" w:eastAsia="Times New Roman" w:hAnsi="Times New Roman" w:cs="Times New Roman"/>
        <w:color w:val="00000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7D8D607B"/>
    <w:multiLevelType w:val="hybridMultilevel"/>
    <w:tmpl w:val="65724E5A"/>
    <w:lvl w:ilvl="0" w:tplc="542A67CC">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F9"/>
    <w:rsid w:val="001F09BF"/>
    <w:rsid w:val="00371C08"/>
    <w:rsid w:val="004B2986"/>
    <w:rsid w:val="00525391"/>
    <w:rsid w:val="0064726A"/>
    <w:rsid w:val="006A54E2"/>
    <w:rsid w:val="007A7C3C"/>
    <w:rsid w:val="007D403F"/>
    <w:rsid w:val="00870FF9"/>
    <w:rsid w:val="00996CCD"/>
    <w:rsid w:val="00B478BD"/>
    <w:rsid w:val="00C56777"/>
    <w:rsid w:val="00C62E68"/>
    <w:rsid w:val="00CA26A2"/>
    <w:rsid w:val="00CE2C3C"/>
    <w:rsid w:val="00D04AE1"/>
    <w:rsid w:val="00D37C83"/>
    <w:rsid w:val="00D825E9"/>
    <w:rsid w:val="00DA3DD8"/>
    <w:rsid w:val="00EA0D76"/>
    <w:rsid w:val="00EC3A7D"/>
    <w:rsid w:val="00EC7A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AECB5-73E6-45BA-8D7C-5C054262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t-EE" w:eastAsia="et-EE"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autoSpaceDE w:val="0"/>
      <w:autoSpaceDN w:val="0"/>
      <w:adjustRightInd w:val="0"/>
      <w:spacing w:line="1" w:lineRule="atLeast"/>
      <w:ind w:leftChars="-1" w:left="-1" w:hangingChars="1"/>
      <w:textDirection w:val="btLr"/>
      <w:textAlignment w:val="top"/>
      <w:outlineLvl w:val="0"/>
    </w:pPr>
    <w:rPr>
      <w:position w:val="-1"/>
    </w:rPr>
  </w:style>
  <w:style w:type="paragraph" w:styleId="Pealkiri1">
    <w:name w:val="heading 1"/>
    <w:basedOn w:val="Normaallaad"/>
    <w:next w:val="Normaallaad"/>
    <w:uiPriority w:val="9"/>
    <w:qFormat/>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character" w:styleId="Hperlink">
    <w:name w:val="Hyperlink"/>
    <w:qFormat/>
    <w:rPr>
      <w:color w:val="0000FF"/>
      <w:w w:val="100"/>
      <w:position w:val="-1"/>
      <w:u w:val="single"/>
      <w:effect w:val="none"/>
      <w:vertAlign w:val="baseline"/>
      <w:cs w:val="0"/>
      <w:em w:val="non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10" w:type="dxa"/>
        <w:right w:w="10" w:type="dxa"/>
      </w:tblCellMar>
    </w:tblPr>
  </w:style>
  <w:style w:type="table" w:customStyle="1" w:styleId="a0">
    <w:basedOn w:val="Normaaltabel"/>
    <w:tblPr>
      <w:tblStyleRowBandSize w:val="1"/>
      <w:tblStyleColBandSize w:val="1"/>
    </w:tblPr>
  </w:style>
  <w:style w:type="table" w:customStyle="1" w:styleId="a1">
    <w:basedOn w:val="Normaaltabel"/>
    <w:tblPr>
      <w:tblStyleRowBandSize w:val="1"/>
      <w:tblStyleColBandSize w:val="1"/>
    </w:tblPr>
  </w:style>
  <w:style w:type="table" w:customStyle="1" w:styleId="a2">
    <w:basedOn w:val="Normaaltabel"/>
    <w:tblPr>
      <w:tblStyleRowBandSize w:val="1"/>
      <w:tblStyleColBandSize w:val="1"/>
    </w:tblPr>
  </w:style>
  <w:style w:type="table" w:customStyle="1" w:styleId="a3">
    <w:basedOn w:val="Normaaltabel"/>
    <w:tblPr>
      <w:tblStyleRowBandSize w:val="1"/>
      <w:tblStyleColBandSize w:val="1"/>
      <w:tblCellMar>
        <w:left w:w="10" w:type="dxa"/>
        <w:right w:w="10" w:type="dxa"/>
      </w:tblCellMar>
    </w:tblPr>
  </w:style>
  <w:style w:type="table" w:customStyle="1" w:styleId="a4">
    <w:basedOn w:val="Normaaltabel"/>
    <w:tblPr>
      <w:tblStyleRowBandSize w:val="1"/>
      <w:tblStyleColBandSize w:val="1"/>
      <w:tblCellMar>
        <w:left w:w="10" w:type="dxa"/>
        <w:right w:w="10" w:type="dxa"/>
      </w:tblCellMar>
    </w:tblPr>
  </w:style>
  <w:style w:type="table" w:customStyle="1" w:styleId="a5">
    <w:basedOn w:val="Normaaltabel"/>
    <w:tblPr>
      <w:tblStyleRowBandSize w:val="1"/>
      <w:tblStyleColBandSize w:val="1"/>
      <w:tblCellMar>
        <w:left w:w="10" w:type="dxa"/>
        <w:right w:w="10" w:type="dxa"/>
      </w:tblCellMar>
    </w:tblPr>
  </w:style>
  <w:style w:type="table" w:customStyle="1" w:styleId="a6">
    <w:basedOn w:val="Normaaltabel"/>
    <w:tblPr>
      <w:tblStyleRowBandSize w:val="1"/>
      <w:tblStyleColBandSize w:val="1"/>
      <w:tblCellMar>
        <w:left w:w="10" w:type="dxa"/>
        <w:right w:w="10" w:type="dxa"/>
      </w:tblCellMar>
    </w:tblPr>
  </w:style>
  <w:style w:type="paragraph" w:styleId="Normaallaadveeb">
    <w:name w:val="Normal (Web)"/>
    <w:basedOn w:val="Normaallaad"/>
    <w:uiPriority w:val="99"/>
    <w:rsid w:val="009D5468"/>
    <w:pPr>
      <w:widowControl/>
      <w:suppressAutoHyphens w:val="0"/>
      <w:autoSpaceDE/>
      <w:autoSpaceDN/>
      <w:adjustRightInd/>
      <w:spacing w:before="100" w:after="119" w:line="240" w:lineRule="auto"/>
      <w:ind w:leftChars="0" w:left="0" w:firstLineChars="0" w:firstLine="0"/>
      <w:textDirection w:val="lrTb"/>
      <w:textAlignment w:val="auto"/>
      <w:outlineLvl w:val="9"/>
    </w:pPr>
    <w:rPr>
      <w:rFonts w:eastAsia="Lucida Sans Unicode"/>
      <w:kern w:val="1"/>
      <w:position w:val="0"/>
    </w:rPr>
  </w:style>
  <w:style w:type="table" w:customStyle="1" w:styleId="a7">
    <w:basedOn w:val="Normaaltabel"/>
    <w:tblPr>
      <w:tblStyleRowBandSize w:val="1"/>
      <w:tblStyleColBandSize w:val="1"/>
      <w:tblCellMar>
        <w:left w:w="10" w:type="dxa"/>
        <w:right w:w="10" w:type="dxa"/>
      </w:tblCellMar>
    </w:tblPr>
  </w:style>
  <w:style w:type="table" w:customStyle="1" w:styleId="a8">
    <w:basedOn w:val="Normaaltabel"/>
    <w:tblPr>
      <w:tblStyleRowBandSize w:val="1"/>
      <w:tblStyleColBandSize w:val="1"/>
      <w:tblCellMar>
        <w:left w:w="10" w:type="dxa"/>
        <w:right w:w="10" w:type="dxa"/>
      </w:tblCellMar>
    </w:tblPr>
  </w:style>
  <w:style w:type="table" w:customStyle="1" w:styleId="a9">
    <w:basedOn w:val="Normaaltabel"/>
    <w:tblPr>
      <w:tblStyleRowBandSize w:val="1"/>
      <w:tblStyleColBandSize w:val="1"/>
      <w:tblCellMar>
        <w:left w:w="10" w:type="dxa"/>
        <w:right w:w="10" w:type="dxa"/>
      </w:tblCellMar>
    </w:tblPr>
  </w:style>
  <w:style w:type="table" w:customStyle="1" w:styleId="aa">
    <w:basedOn w:val="Normaaltabel"/>
    <w:tblPr>
      <w:tblStyleRowBandSize w:val="1"/>
      <w:tblStyleColBandSize w:val="1"/>
      <w:tblCellMar>
        <w:top w:w="15" w:type="dxa"/>
        <w:left w:w="15" w:type="dxa"/>
        <w:bottom w:w="15" w:type="dxa"/>
        <w:right w:w="15" w:type="dxa"/>
      </w:tblCellMar>
    </w:tblPr>
  </w:style>
  <w:style w:type="paragraph" w:styleId="Loendilik">
    <w:name w:val="List Paragraph"/>
    <w:basedOn w:val="Normaallaad"/>
    <w:uiPriority w:val="34"/>
    <w:qFormat/>
    <w:rsid w:val="00EC3A7D"/>
    <w:pPr>
      <w:widowControl/>
      <w:suppressAutoHyphens w:val="0"/>
      <w:autoSpaceDE/>
      <w:autoSpaceDN/>
      <w:adjustRightInd/>
      <w:spacing w:line="240" w:lineRule="auto"/>
      <w:ind w:leftChars="0" w:left="720" w:firstLineChars="0" w:firstLine="0"/>
      <w:contextualSpacing/>
      <w:textDirection w:val="lrTb"/>
      <w:textAlignment w:val="auto"/>
      <w:outlineLvl w:val="9"/>
    </w:pPr>
    <w:rPr>
      <w:rFonts w:eastAsia="MS P????"/>
      <w:position w:val="0"/>
    </w:rPr>
  </w:style>
  <w:style w:type="character" w:customStyle="1" w:styleId="UnresolvedMention">
    <w:name w:val="Unresolved Mention"/>
    <w:basedOn w:val="Liguvaikefont"/>
    <w:uiPriority w:val="99"/>
    <w:semiHidden/>
    <w:unhideWhenUsed/>
    <w:rsid w:val="00C6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45918">
      <w:bodyDiv w:val="1"/>
      <w:marLeft w:val="0"/>
      <w:marRight w:val="0"/>
      <w:marTop w:val="0"/>
      <w:marBottom w:val="0"/>
      <w:divBdr>
        <w:top w:val="none" w:sz="0" w:space="0" w:color="auto"/>
        <w:left w:val="none" w:sz="0" w:space="0" w:color="auto"/>
        <w:bottom w:val="none" w:sz="0" w:space="0" w:color="auto"/>
        <w:right w:val="none" w:sz="0" w:space="0" w:color="auto"/>
      </w:divBdr>
    </w:div>
    <w:div w:id="967246078">
      <w:bodyDiv w:val="1"/>
      <w:marLeft w:val="0"/>
      <w:marRight w:val="0"/>
      <w:marTop w:val="0"/>
      <w:marBottom w:val="0"/>
      <w:divBdr>
        <w:top w:val="none" w:sz="0" w:space="0" w:color="auto"/>
        <w:left w:val="none" w:sz="0" w:space="0" w:color="auto"/>
        <w:bottom w:val="none" w:sz="0" w:space="0" w:color="auto"/>
        <w:right w:val="none" w:sz="0" w:space="0" w:color="auto"/>
      </w:divBdr>
    </w:div>
    <w:div w:id="1981224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arit.joemagi@tlu.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fNnBj9rgrElbTFQH9Vf31X5sw==">CgMxLjAyCWguMzBqMHpsbDgAciExUFp0MzlqT2E4MDRGWWN1UW5yWXEzTFF1aTMtSUc0NjA=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777</Words>
  <Characters>4508</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Maris</cp:lastModifiedBy>
  <cp:revision>6</cp:revision>
  <dcterms:created xsi:type="dcterms:W3CDTF">2025-04-01T06:14:00Z</dcterms:created>
  <dcterms:modified xsi:type="dcterms:W3CDTF">2025-05-08T08:12:00Z</dcterms:modified>
</cp:coreProperties>
</file>