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EAFB" w14:textId="77777777" w:rsidR="008054C7" w:rsidRPr="008054C7" w:rsidRDefault="008054C7" w:rsidP="008054C7">
      <w:pPr>
        <w:keepNext/>
        <w:spacing w:before="240" w:after="60" w:line="360" w:lineRule="auto"/>
        <w:outlineLvl w:val="0"/>
        <w:rPr>
          <w:rFonts w:ascii="Times New Roman" w:eastAsia="Times New Roman" w:hAnsi="Times New Roman" w:cs="Times New Roman"/>
          <w:lang w:val="et-EE" w:eastAsia="en-GB"/>
        </w:rPr>
      </w:pPr>
      <w:bookmarkStart w:id="0" w:name="_Toc84153818"/>
      <w:r w:rsidRPr="008054C7">
        <w:rPr>
          <w:rFonts w:ascii="Times New Roman" w:eastAsia="Times New Roman" w:hAnsi="Times New Roman" w:cs="Times New Roman"/>
          <w:lang w:val="et-EE" w:eastAsia="en-GB"/>
        </w:rPr>
        <w:t>LISA D Sisukokkuvõtte näidis</w:t>
      </w:r>
      <w:bookmarkEnd w:id="0"/>
    </w:p>
    <w:p w14:paraId="22216578"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2"/>
        <w:gridCol w:w="4522"/>
      </w:tblGrid>
      <w:tr w:rsidR="008054C7" w:rsidRPr="008054C7" w14:paraId="528583CB" w14:textId="77777777" w:rsidTr="00925ABE">
        <w:tc>
          <w:tcPr>
            <w:tcW w:w="4522" w:type="dxa"/>
          </w:tcPr>
          <w:p w14:paraId="763E6E9A"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Tallinna Ülikool</w:t>
            </w:r>
          </w:p>
        </w:tc>
        <w:tc>
          <w:tcPr>
            <w:tcW w:w="4522" w:type="dxa"/>
          </w:tcPr>
          <w:p w14:paraId="54260B1F"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Balti filmi, meedia ja kunstide instituut</w:t>
            </w:r>
          </w:p>
        </w:tc>
      </w:tr>
      <w:tr w:rsidR="008054C7" w:rsidRPr="008054C7" w14:paraId="1994BEF8" w14:textId="77777777" w:rsidTr="00925ABE">
        <w:tc>
          <w:tcPr>
            <w:tcW w:w="9044" w:type="dxa"/>
            <w:gridSpan w:val="2"/>
          </w:tcPr>
          <w:p w14:paraId="671DF349"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Autor</w:t>
            </w:r>
          </w:p>
          <w:p w14:paraId="030B30FB"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Tädi Maali</w:t>
            </w:r>
          </w:p>
          <w:p w14:paraId="5F62D184"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Pealkiri</w:t>
            </w:r>
          </w:p>
          <w:p w14:paraId="6D0CA7F8" w14:textId="77777777" w:rsidR="008054C7" w:rsidRPr="008054C7" w:rsidRDefault="008054C7" w:rsidP="008054C7">
            <w:pPr>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Projektiorganisatsiooni organisatsioonilise identiteedi loomine ning organisatsiooniline samastumine projektiorganisatsiooni sees.</w:t>
            </w:r>
          </w:p>
        </w:tc>
      </w:tr>
      <w:tr w:rsidR="008054C7" w:rsidRPr="008054C7" w14:paraId="5E08319D" w14:textId="77777777" w:rsidTr="00925ABE">
        <w:tc>
          <w:tcPr>
            <w:tcW w:w="4522" w:type="dxa"/>
          </w:tcPr>
          <w:p w14:paraId="7A6EFCE4"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Õppekava</w:t>
            </w:r>
          </w:p>
          <w:p w14:paraId="0EE8BE01"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Kommunikatsioonijuhtimine</w:t>
            </w:r>
          </w:p>
        </w:tc>
        <w:tc>
          <w:tcPr>
            <w:tcW w:w="4522" w:type="dxa"/>
          </w:tcPr>
          <w:p w14:paraId="11CDD38E"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 xml:space="preserve">Tase </w:t>
            </w:r>
          </w:p>
          <w:p w14:paraId="2039A1FD"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Magistritöö</w:t>
            </w:r>
          </w:p>
        </w:tc>
      </w:tr>
      <w:tr w:rsidR="008054C7" w:rsidRPr="008054C7" w14:paraId="0AA2858C" w14:textId="77777777" w:rsidTr="00925ABE">
        <w:tc>
          <w:tcPr>
            <w:tcW w:w="4522" w:type="dxa"/>
          </w:tcPr>
          <w:p w14:paraId="7B64318B"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Kuu ja aasta</w:t>
            </w:r>
          </w:p>
          <w:p w14:paraId="4DCD95B6"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Aprill 2021</w:t>
            </w:r>
          </w:p>
        </w:tc>
        <w:tc>
          <w:tcPr>
            <w:tcW w:w="4522" w:type="dxa"/>
          </w:tcPr>
          <w:p w14:paraId="62F53677"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Lehekülgede arv</w:t>
            </w:r>
          </w:p>
          <w:p w14:paraId="74375AC7"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73</w:t>
            </w:r>
          </w:p>
        </w:tc>
      </w:tr>
      <w:tr w:rsidR="008054C7" w:rsidRPr="008054C7" w14:paraId="58A862A3" w14:textId="77777777" w:rsidTr="00925ABE">
        <w:tc>
          <w:tcPr>
            <w:tcW w:w="9044" w:type="dxa"/>
            <w:gridSpan w:val="2"/>
          </w:tcPr>
          <w:p w14:paraId="17EA0C13" w14:textId="77777777" w:rsidR="008054C7" w:rsidRPr="008054C7" w:rsidRDefault="008054C7" w:rsidP="008054C7">
            <w:pPr>
              <w:tabs>
                <w:tab w:val="center" w:pos="4513"/>
                <w:tab w:val="right" w:pos="8666"/>
              </w:tabs>
              <w:spacing w:line="276" w:lineRule="auto"/>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Kokkuvõte</w:t>
            </w:r>
          </w:p>
          <w:p w14:paraId="08DE01EF" w14:textId="77777777" w:rsidR="008054C7" w:rsidRPr="008054C7" w:rsidRDefault="008054C7" w:rsidP="008054C7">
            <w:pPr>
              <w:tabs>
                <w:tab w:val="center" w:pos="4513"/>
                <w:tab w:val="right" w:pos="8666"/>
              </w:tabs>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Antud magistritöö eesmärgiks oli uurida organisatsioonilise identiteedi loomist ning organisatsioonilist samastumist projektiorganisatsioonis. Teemale läheneti läbi kolme uurimisküsimuse: kuidas töötajad organisatsioonilist identiteeti kogevad, kuidas töötaja samastub organisatsiooniga ning kuidas projektipõhine tegevus määratleb identiteedi loomise ning samastumise määra. Sihtorganisatsioon oli Organisatsioon X. Uurimus viidi läbi intervjueerides 20 töötajat nende organisatsioonilise identiteediga seotud arvamuste, tunnete ja kogemuste kaardistamiseks ning tuvastamiseks.</w:t>
            </w:r>
          </w:p>
          <w:p w14:paraId="47FCD6CF" w14:textId="77777777" w:rsidR="008054C7" w:rsidRPr="008054C7" w:rsidRDefault="008054C7" w:rsidP="008054C7">
            <w:pPr>
              <w:tabs>
                <w:tab w:val="center" w:pos="4513"/>
                <w:tab w:val="right" w:pos="8666"/>
              </w:tabs>
              <w:jc w:val="both"/>
              <w:rPr>
                <w:rFonts w:ascii="Times New Roman" w:eastAsia="Times New Roman" w:hAnsi="Times New Roman" w:cs="Times New Roman"/>
                <w:lang w:val="et-EE" w:eastAsia="en-GB"/>
              </w:rPr>
            </w:pPr>
          </w:p>
          <w:p w14:paraId="49C9AAC0" w14:textId="77777777" w:rsidR="008054C7" w:rsidRPr="008054C7" w:rsidRDefault="008054C7" w:rsidP="008054C7">
            <w:pPr>
              <w:tabs>
                <w:tab w:val="center" w:pos="4513"/>
                <w:tab w:val="right" w:pos="8666"/>
              </w:tabs>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 xml:space="preserve">Tulemused näitasid, et töötajatel ei ole ühtset arusaama sellest, missugune organisatsioon X on ning seega ei ole mingit ühtset organisatsioonilist identiteeti. Selle asemel on arvukalt killustunud identiteete, mis on seotud organisatsiooniliste, projekti, kolleegi ning personaalsete tasanditega. Organisatsiooniline identiteet tundus nõrk ning töötajad ei olnud oma organisatsioonile pühendunud. Tugevat samastumist ning organisatsioonilist pühendumist takistab turvatunde puudumine ning lühiajalised projektipõhised töölepingud. Seega näitasid tulemused, et projektipõhine tegevus määrab tugevalt </w:t>
            </w:r>
            <w:proofErr w:type="spellStart"/>
            <w:r w:rsidRPr="008054C7">
              <w:rPr>
                <w:rFonts w:ascii="Times New Roman" w:eastAsia="Times New Roman" w:hAnsi="Times New Roman" w:cs="Times New Roman"/>
                <w:lang w:val="et-EE" w:eastAsia="en-GB"/>
              </w:rPr>
              <w:t>Xi</w:t>
            </w:r>
            <w:proofErr w:type="spellEnd"/>
            <w:r w:rsidRPr="008054C7">
              <w:rPr>
                <w:rFonts w:ascii="Times New Roman" w:eastAsia="Times New Roman" w:hAnsi="Times New Roman" w:cs="Times New Roman"/>
                <w:lang w:val="et-EE" w:eastAsia="en-GB"/>
              </w:rPr>
              <w:t xml:space="preserve"> organisatsioonilise identiteedi ning töötajate samastumise.</w:t>
            </w:r>
          </w:p>
        </w:tc>
      </w:tr>
      <w:tr w:rsidR="008054C7" w:rsidRPr="008054C7" w14:paraId="4F567E63" w14:textId="77777777" w:rsidTr="00925ABE">
        <w:tc>
          <w:tcPr>
            <w:tcW w:w="9044" w:type="dxa"/>
            <w:gridSpan w:val="2"/>
          </w:tcPr>
          <w:p w14:paraId="4EDCEDB7" w14:textId="77777777" w:rsidR="008054C7" w:rsidRPr="008054C7" w:rsidRDefault="008054C7" w:rsidP="008054C7">
            <w:pPr>
              <w:tabs>
                <w:tab w:val="center" w:pos="4513"/>
                <w:tab w:val="right" w:pos="8666"/>
              </w:tabs>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Märksõnad</w:t>
            </w:r>
          </w:p>
          <w:p w14:paraId="0C9871E8" w14:textId="77777777" w:rsidR="008054C7" w:rsidRPr="008054C7" w:rsidRDefault="008054C7" w:rsidP="008054C7">
            <w:pPr>
              <w:tabs>
                <w:tab w:val="center" w:pos="4513"/>
                <w:tab w:val="right" w:pos="8666"/>
              </w:tabs>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Organisatsiooniline identiteet, samastumine, võrguühiskond, projektiorganisatsioon, organisatsioonilised struktuurid</w:t>
            </w:r>
          </w:p>
        </w:tc>
      </w:tr>
      <w:tr w:rsidR="008054C7" w:rsidRPr="008054C7" w14:paraId="6624C227" w14:textId="77777777" w:rsidTr="00925ABE">
        <w:tc>
          <w:tcPr>
            <w:tcW w:w="9044" w:type="dxa"/>
            <w:gridSpan w:val="2"/>
          </w:tcPr>
          <w:p w14:paraId="443B8324" w14:textId="77777777" w:rsidR="008054C7" w:rsidRPr="008054C7" w:rsidRDefault="008054C7" w:rsidP="008054C7">
            <w:pPr>
              <w:tabs>
                <w:tab w:val="center" w:pos="4513"/>
                <w:tab w:val="right" w:pos="8666"/>
              </w:tabs>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Säilitamise koht</w:t>
            </w:r>
          </w:p>
          <w:p w14:paraId="3A22DA7D" w14:textId="77777777" w:rsidR="008054C7" w:rsidRPr="008054C7" w:rsidRDefault="008054C7" w:rsidP="008054C7">
            <w:pPr>
              <w:tabs>
                <w:tab w:val="center" w:pos="4513"/>
                <w:tab w:val="right" w:pos="8666"/>
              </w:tabs>
              <w:jc w:val="both"/>
              <w:rPr>
                <w:rFonts w:ascii="Times New Roman" w:eastAsia="Times New Roman" w:hAnsi="Times New Roman" w:cs="Times New Roman"/>
                <w:lang w:val="et-EE" w:eastAsia="en-GB"/>
              </w:rPr>
            </w:pPr>
            <w:r w:rsidRPr="008054C7">
              <w:rPr>
                <w:rFonts w:ascii="Times New Roman" w:eastAsia="Times New Roman" w:hAnsi="Times New Roman" w:cs="Times New Roman"/>
                <w:lang w:val="et-EE" w:eastAsia="en-GB"/>
              </w:rPr>
              <w:t>Tallinna Ülikool, Balti filmi, meedia ja kunstide instituut</w:t>
            </w:r>
          </w:p>
        </w:tc>
      </w:tr>
      <w:tr w:rsidR="008054C7" w:rsidRPr="008054C7" w14:paraId="6A09D20F" w14:textId="77777777" w:rsidTr="00925ABE">
        <w:tc>
          <w:tcPr>
            <w:tcW w:w="9044" w:type="dxa"/>
            <w:gridSpan w:val="2"/>
          </w:tcPr>
          <w:p w14:paraId="2B393CB8" w14:textId="77777777" w:rsidR="008054C7" w:rsidRPr="008054C7" w:rsidRDefault="008054C7" w:rsidP="008054C7">
            <w:pPr>
              <w:tabs>
                <w:tab w:val="center" w:pos="4513"/>
                <w:tab w:val="right" w:pos="8666"/>
              </w:tabs>
              <w:jc w:val="both"/>
              <w:rPr>
                <w:rFonts w:ascii="Times New Roman" w:eastAsia="Times New Roman" w:hAnsi="Times New Roman" w:cs="Times New Roman"/>
                <w:b/>
                <w:lang w:val="et-EE" w:eastAsia="en-GB"/>
              </w:rPr>
            </w:pPr>
            <w:r w:rsidRPr="008054C7">
              <w:rPr>
                <w:rFonts w:ascii="Times New Roman" w:eastAsia="Times New Roman" w:hAnsi="Times New Roman" w:cs="Times New Roman"/>
                <w:b/>
                <w:lang w:val="et-EE" w:eastAsia="en-GB"/>
              </w:rPr>
              <w:t>Lisainformatsioon</w:t>
            </w:r>
          </w:p>
          <w:p w14:paraId="4DDB1D8F" w14:textId="77777777" w:rsidR="008054C7" w:rsidRPr="008054C7" w:rsidRDefault="008054C7" w:rsidP="008054C7">
            <w:pPr>
              <w:tabs>
                <w:tab w:val="center" w:pos="4513"/>
                <w:tab w:val="right" w:pos="8666"/>
              </w:tabs>
              <w:jc w:val="both"/>
              <w:rPr>
                <w:rFonts w:ascii="Times New Roman" w:eastAsia="Times New Roman" w:hAnsi="Times New Roman" w:cs="Times New Roman"/>
                <w:b/>
                <w:lang w:val="et-EE" w:eastAsia="en-GB"/>
              </w:rPr>
            </w:pPr>
          </w:p>
        </w:tc>
      </w:tr>
    </w:tbl>
    <w:p w14:paraId="10871884" w14:textId="77777777" w:rsidR="00FF2E70" w:rsidRDefault="008054C7"/>
    <w:sectPr w:rsidR="00F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C7"/>
    <w:rsid w:val="004201A2"/>
    <w:rsid w:val="004D3411"/>
    <w:rsid w:val="008054C7"/>
    <w:rsid w:val="00862322"/>
    <w:rsid w:val="00A24707"/>
    <w:rsid w:val="00BC7426"/>
    <w:rsid w:val="00CA0CDC"/>
    <w:rsid w:val="00CC6FD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701541D"/>
  <w15:chartTrackingRefBased/>
  <w15:docId w15:val="{445E9052-004C-6D48-AA90-B6C62A47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2021-10-15T07:50:00Z</dcterms:created>
  <dcterms:modified xsi:type="dcterms:W3CDTF">2021-10-15T07:50:00Z</dcterms:modified>
</cp:coreProperties>
</file>