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9F082" w14:textId="0F7A4302" w:rsidR="00AC3745" w:rsidRPr="000C7D8C" w:rsidRDefault="00AC3745" w:rsidP="00257BA6">
      <w:pPr>
        <w:pStyle w:val="TP11ToNRC"/>
        <w:spacing w:before="0" w:after="0" w:line="276" w:lineRule="auto"/>
        <w:rPr>
          <w:szCs w:val="24"/>
        </w:rPr>
      </w:pPr>
    </w:p>
    <w:p w14:paraId="2B5FC70E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633B6F31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0FFECF7B" w14:textId="77777777" w:rsidR="00F860DC" w:rsidRPr="000C7D8C" w:rsidRDefault="00F860DC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6FC2D684" w14:textId="45D17932" w:rsidR="00AC3745" w:rsidRPr="00090B87" w:rsidRDefault="00AC3745" w:rsidP="00257BA6">
      <w:pPr>
        <w:pStyle w:val="TP11ToNRC"/>
        <w:spacing w:before="0" w:after="0" w:line="276" w:lineRule="auto"/>
        <w:rPr>
          <w:b/>
          <w:color w:val="222222"/>
          <w:szCs w:val="24"/>
          <w:shd w:val="clear" w:color="auto" w:fill="F8F9FA"/>
        </w:rPr>
      </w:pPr>
      <w:bookmarkStart w:id="0" w:name="_GoBack"/>
      <w:r>
        <w:rPr>
          <w:b/>
          <w:bCs/>
          <w:color w:val="222222"/>
          <w:szCs w:val="24"/>
          <w:shd w:val="clear" w:color="auto" w:fill="F8F9FA"/>
          <w:lang w:val="ru"/>
        </w:rPr>
        <w:t>ДЕКЛАРАЦИЯ О ЗАЩИТЕ ДАННЫХ - анкета ICCS 2022 для директоров школ</w:t>
      </w:r>
    </w:p>
    <w:bookmarkEnd w:id="0"/>
    <w:p w14:paraId="41B01963" w14:textId="77777777" w:rsidR="00AC3745" w:rsidRPr="00090B87" w:rsidRDefault="00AC3745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11B84B7E" w14:textId="55871AEC" w:rsidR="00AC3745" w:rsidRPr="00090B87" w:rsidRDefault="00AC3745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Осенью-зимой 2020 года в Эстонии прошло пилотное исследование в рамках международного исследования гражданского образования (ICCS); основное исследование состоится в 2022 году.</w:t>
      </w:r>
    </w:p>
    <w:p w14:paraId="777BE384" w14:textId="77777777" w:rsidR="00C34824" w:rsidRPr="00090B87" w:rsidRDefault="00C34824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450BFE85" w14:textId="7FA1A675" w:rsidR="00AC3745" w:rsidRPr="00090B8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Контактные данные:</w:t>
      </w:r>
    </w:p>
    <w:p w14:paraId="7E936D2C" w14:textId="10196B97" w:rsidR="005E00DE" w:rsidRPr="00090B8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Таллиннский университет, Институт педагогических наук</w:t>
      </w:r>
    </w:p>
    <w:p w14:paraId="48B5D60F" w14:textId="4A77BC75" w:rsidR="005E00DE" w:rsidRPr="00090B8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Нарва маантеэ, 25</w:t>
      </w:r>
    </w:p>
    <w:p w14:paraId="6E85B994" w14:textId="3C16448F" w:rsidR="005E00DE" w:rsidRPr="00090B8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10120, Таллинн</w:t>
      </w:r>
    </w:p>
    <w:p w14:paraId="3D50F319" w14:textId="4FF264E7" w:rsidR="005E00DE" w:rsidRPr="00090B8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  <w:r>
        <w:rPr>
          <w:color w:val="222222"/>
          <w:szCs w:val="24"/>
          <w:shd w:val="clear" w:color="auto" w:fill="F8F9FA"/>
          <w:lang w:val="ru"/>
        </w:rPr>
        <w:t>Эстония</w:t>
      </w:r>
    </w:p>
    <w:p w14:paraId="687CBC64" w14:textId="5A16F28A" w:rsidR="005E00DE" w:rsidRPr="00090B87" w:rsidRDefault="005E00DE" w:rsidP="00257BA6">
      <w:pPr>
        <w:pStyle w:val="TP11ToNRC"/>
        <w:spacing w:before="0" w:after="0" w:line="276" w:lineRule="auto"/>
        <w:rPr>
          <w:color w:val="222222"/>
          <w:szCs w:val="24"/>
          <w:shd w:val="clear" w:color="auto" w:fill="F8F9FA"/>
        </w:rPr>
      </w:pPr>
    </w:p>
    <w:p w14:paraId="545238FD" w14:textId="77777777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IEA </w:t>
      </w:r>
    </w:p>
    <w:p w14:paraId="71612689" w14:textId="77777777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Keizersgracht 311</w:t>
      </w:r>
    </w:p>
    <w:p w14:paraId="371053CD" w14:textId="77777777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1016 EE Amsterdam</w:t>
      </w:r>
    </w:p>
    <w:p w14:paraId="086BA708" w14:textId="77777777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The Netherlands</w:t>
      </w:r>
    </w:p>
    <w:p w14:paraId="24F3A34B" w14:textId="77777777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Телефон: +31 20 625 3625 </w:t>
      </w:r>
    </w:p>
    <w:p w14:paraId="31CC2F5E" w14:textId="380BFC2C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E-mail: secretariat@iea.nl </w:t>
      </w:r>
    </w:p>
    <w:p w14:paraId="35583250" w14:textId="77777777" w:rsidR="00FA1A06" w:rsidRPr="00090B87" w:rsidRDefault="00FA1A06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AD3D1B" w14:textId="77777777" w:rsidR="00C34824" w:rsidRPr="00090B87" w:rsidRDefault="00C34824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D003AC" w14:textId="070125D5" w:rsidR="005E00DE" w:rsidRPr="00090B87" w:rsidRDefault="005E00DE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 какой целью собираются и обрабатываются данные?</w:t>
      </w:r>
    </w:p>
    <w:p w14:paraId="25E37A8D" w14:textId="77777777" w:rsidR="0020445B" w:rsidRPr="00090B87" w:rsidRDefault="005E00DE" w:rsidP="0020445B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Данные, собранные в ходе международного исследования гражданского образования (ICCS) 2022, будут использоваться исключительно в научных целях. ICCS представляет собой проект проведения исследований в области образования, финансируемый Международной ассоциацией по оценке учебных достижений (IEA).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Опрос проводится в Эстонии по заказу Министерства образования и науки. </w:t>
      </w:r>
    </w:p>
    <w:p w14:paraId="4129B4B3" w14:textId="3E1FA4AA" w:rsidR="005E00DE" w:rsidRPr="00090B87" w:rsidRDefault="005E00DE" w:rsidP="00257BA6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75B22D" w14:textId="13DF0E4C" w:rsidR="00503021" w:rsidRPr="00090B87" w:rsidRDefault="005E00DE" w:rsidP="00503021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br/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Какая информация запрашивается?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br/>
        <w:t>Директоров школ, участвующих в исследовании, просят заполнить анкету ICCS 2022 для школы, что позволит предоставить информацию о понимании директорами школ важности участия учителей в руководстве школой, школьной среде, гражданском образовании в школе, а также о возможностях учеников участвовать в жизни общества.</w:t>
      </w:r>
    </w:p>
    <w:p w14:paraId="3FBAC6AE" w14:textId="7B64DF8B" w:rsidR="00E64CEF" w:rsidRPr="00090B87" w:rsidRDefault="00E64CEF" w:rsidP="00E64CEF"/>
    <w:p w14:paraId="585D42E6" w14:textId="3431436F" w:rsidR="00307681" w:rsidRPr="00090B87" w:rsidRDefault="00307681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• Участие в исследовании гражданского образования ICCS является добровольным. Заполнение анкеты никоим образом не наносит ущерб школе; респондентам разрешается пропускать отдельные вопросы, а также в любое время прекратить отвечать на вопросы анкеты.</w:t>
      </w:r>
    </w:p>
    <w:p w14:paraId="702EC829" w14:textId="0C713E75" w:rsidR="00307681" w:rsidRPr="00090B87" w:rsidRDefault="00307681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>• Заполнение и отправка заполненной анкеты означает, что вы даете согласие на сбор и обработку данных. Вы можете отозвать свое согласие на обработку данных в любое время без объяснения причин. В этом случае данные, собранные до этой даты, больше не будут обрабатываться, а сохраненные данные будут удалены.</w:t>
      </w:r>
    </w:p>
    <w:p w14:paraId="7AE2E406" w14:textId="77777777" w:rsidR="00F860DC" w:rsidRPr="00090B87" w:rsidRDefault="00F860DC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277683C" w14:textId="768C5489" w:rsidR="0046694C" w:rsidRPr="00090B87" w:rsidRDefault="00307681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Контактное лицо: Мерил Юмарик, Таллиннский университет, Институт педагогических наук, </w:t>
      </w:r>
      <w:hyperlink r:id="rId8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ru"/>
          </w:rPr>
          <w:t>Meril.Umarik@tlu.ee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моб. тел. 56687849.</w:t>
      </w:r>
    </w:p>
    <w:p w14:paraId="187410DE" w14:textId="37B7C162" w:rsidR="00BF5555" w:rsidRPr="00090B87" w:rsidRDefault="00BF5555" w:rsidP="00BF5555"/>
    <w:p w14:paraId="7DF47E86" w14:textId="0C3784B5" w:rsidR="0046694C" w:rsidRPr="00090B87" w:rsidRDefault="00437F63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Какие данные собираются?</w:t>
      </w:r>
      <w:r>
        <w:rPr>
          <w:rFonts w:ascii="Times New Roman" w:hAnsi="Times New Roman" w:cs="Times New Roman"/>
          <w:sz w:val="24"/>
          <w:szCs w:val="24"/>
          <w:lang w:val="ru"/>
        </w:rPr>
        <w:br/>
        <w:t>Собираются и сохраняются ответы директоров школ, участвующих в исследовании ICCS. Собираются числовые данные, т.е. респондентам предоставляется соответствующий выбор (например, из нескольких вариантов ответов на вопрос), или численные значения (например, количество учеников в 8 классе).</w:t>
      </w:r>
    </w:p>
    <w:p w14:paraId="24A87F04" w14:textId="75583F01" w:rsidR="0068656D" w:rsidRPr="00090B87" w:rsidRDefault="0068656D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7E16AA" w14:textId="415D5D2D" w:rsidR="0068656D" w:rsidRPr="00090B87" w:rsidRDefault="00544F7C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Подобную информацию невозможно использовать для идентификации отдельных респондентов по имени; в то же время для исключительной идентификации каждой школы регистрируется соответствующий код. Связь между этим кодом и названием школы известна только школьному координатору и государственному исследовательскому центру, занимающемуся проведением теста (которым в Эстонии является Институт педагогических наук при Таллиннском университете). Эти сведения не передаются ни IEA, ни третьим сторонам.</w:t>
      </w:r>
    </w:p>
    <w:p w14:paraId="2AA97E7A" w14:textId="32AB9691" w:rsidR="0068656D" w:rsidRPr="00090B87" w:rsidRDefault="0068656D" w:rsidP="006865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8500E4" w14:textId="7603E73B" w:rsidR="009A7035" w:rsidRPr="00090B87" w:rsidRDefault="009A7035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Где, как и в течение какого срока хранятся данные ICCS?</w:t>
      </w:r>
    </w:p>
    <w:p w14:paraId="423108DD" w14:textId="6F75B311" w:rsidR="009A7035" w:rsidRPr="00090B87" w:rsidRDefault="00552214" w:rsidP="009A70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 исследования ICCS хранятся надежно; посторонние лица не имеют к ним доступа. Все занятые обработкой данных сотрудники IEA и международного исследовательского центра ACER проинформированы о правилах обработки данных и подписали договор об обеспечении конфиденциальности.</w:t>
      </w:r>
    </w:p>
    <w:p w14:paraId="66F3C30A" w14:textId="4408CA3D" w:rsidR="009A7035" w:rsidRPr="00090B87" w:rsidRDefault="009A7035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0356E" w14:textId="2958A359" w:rsidR="0046694C" w:rsidRPr="00090B87" w:rsidRDefault="00046CC6" w:rsidP="00257B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Данные хранятся следующим образом:</w:t>
      </w:r>
    </w:p>
    <w:p w14:paraId="19474F4D" w14:textId="77777777" w:rsidR="00544F7C" w:rsidRPr="00090B87" w:rsidRDefault="00046CC6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Ответы хранятся бессрочно для обеспечения к ним доступа с целью проведения соответствующего анализа. Ответы объединяются в базу данных, которая позволит ученым всех стран мира сравнивать системы образования (доступность данных для общественности см. ниже). </w:t>
      </w:r>
    </w:p>
    <w:p w14:paraId="7FF047E8" w14:textId="77777777" w:rsidR="00544F7C" w:rsidRPr="00090B87" w:rsidRDefault="00544F7C" w:rsidP="00257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E4A0A1" w14:textId="5057704F" w:rsidR="00544F7C" w:rsidRPr="00090B87" w:rsidRDefault="00046CC6" w:rsidP="00544F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 обрабатываются централизованно в IEA, расположенном в Гамбурге (Германия). Все поступающие на обработку данные представляются без указания имен – в базе данных содержатся только коды школ.</w:t>
      </w:r>
    </w:p>
    <w:p w14:paraId="23DEE160" w14:textId="77777777" w:rsidR="00544F7C" w:rsidRPr="00090B87" w:rsidRDefault="00544F7C" w:rsidP="00544F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85B078" w14:textId="77777777" w:rsidR="00544F7C" w:rsidRPr="00090B87" w:rsidRDefault="00121255" w:rsidP="0054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Кому и как предоставляется доступ к данным ICCS?</w:t>
      </w:r>
    </w:p>
    <w:p w14:paraId="2BD50290" w14:textId="3208D9C8" w:rsidR="008E7A75" w:rsidRPr="00090B87" w:rsidRDefault="00121255" w:rsidP="008E7A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Данные ответов в псевдонимизированной форме отправляются из государственных центров в IEA через облачную платформу для совместной работы Share Point, т. е. данные обрабатываются так, чтобы личные данные невозможно было соотнести с конкретными субъектами данных без дополнительной, хранящейся отдельно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информации, в отношении которой применяются соответствующие технические и организационные меры для того, чтобы личные данные не увязывались с установленными или устанавливаемыми физическими лицами.</w:t>
      </w:r>
    </w:p>
    <w:p w14:paraId="242C57DB" w14:textId="77777777" w:rsidR="008E7A75" w:rsidRPr="00090B87" w:rsidRDefault="008E7A75" w:rsidP="00544F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E624B1" w14:textId="77777777" w:rsidR="004C0881" w:rsidRPr="00090B87" w:rsidRDefault="008A3047" w:rsidP="004C0881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Проведением исследования ICCS руководит расположенный в Мельбурне (Австралия) международный исследовательский центр ACER, и бóльшая часть анализа данных проводится там. Необходимые для проведения анализа данные ответов отправляются в псевдонимизированной форме в международный исследовательский центр посредством облачной платформы для совместной работы Share Point. Сотрудники международного исследовательского центра, имеющие доступ к данным, заключили договор об обеспечении конфиденциальности. Передача данных в Австралию (в Мельбурн), выступающую в качестве третьей страны, защищена соответствующими мерами, такими как специальный договор об обработке данных и стандартные европейские договоры.</w:t>
      </w:r>
    </w:p>
    <w:p w14:paraId="77BA1338" w14:textId="2735F405" w:rsidR="008A3047" w:rsidRPr="00090B87" w:rsidRDefault="006551AD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Обмен данными между международным исследовательским центром и государственным исследовательским центром в Таллиннском университете осуществляется посредством платформы Share Point. </w:t>
      </w:r>
    </w:p>
    <w:p w14:paraId="5BDF38A2" w14:textId="79BBE6CD" w:rsidR="004C0881" w:rsidRPr="00090B87" w:rsidRDefault="004C0881" w:rsidP="004C0881"/>
    <w:p w14:paraId="3892434E" w14:textId="4D3669B9" w:rsidR="004C0881" w:rsidRPr="00090B87" w:rsidRDefault="004C0881" w:rsidP="004C08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Связанные данные</w:t>
      </w:r>
    </w:p>
    <w:p w14:paraId="5773B2E9" w14:textId="77777777" w:rsidR="0036692D" w:rsidRPr="00090B87" w:rsidRDefault="00A67672" w:rsidP="0036692D">
      <w:r>
        <w:rPr>
          <w:rFonts w:ascii="Times New Roman" w:hAnsi="Times New Roman" w:cs="Times New Roman"/>
          <w:sz w:val="24"/>
          <w:szCs w:val="24"/>
          <w:lang w:val="ru"/>
        </w:rPr>
        <w:t>Помимо директоров школ заполнить анкету предлагается также учителям и учащимся. Информация от этих источников будет включена в международную базу данных исследования.</w:t>
      </w:r>
    </w:p>
    <w:p w14:paraId="29BDEB2C" w14:textId="77777777" w:rsidR="00A67672" w:rsidRPr="00090B87" w:rsidRDefault="00A67672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4B43AE" w14:textId="133D1792" w:rsidR="00F860DC" w:rsidRPr="00090B87" w:rsidRDefault="00E83468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Доступ общественности</w:t>
      </w:r>
    </w:p>
    <w:p w14:paraId="6F9A6DC4" w14:textId="1285716D" w:rsidR="00E83468" w:rsidRPr="00090B87" w:rsidRDefault="00E83468" w:rsidP="00257BA6">
      <w:pPr>
        <w:pStyle w:val="Pealkiri1"/>
        <w:keepNext w:val="0"/>
        <w:keepLines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Окончательная база данных исследования будет доступна для общественности по адресу:</w:t>
      </w:r>
    </w:p>
    <w:p w14:paraId="1271F988" w14:textId="77777777" w:rsidR="00E83468" w:rsidRPr="00090B87" w:rsidRDefault="00E83468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https://www.iea.nl/data (Гамбург, Германия)</w:t>
      </w:r>
    </w:p>
    <w:p w14:paraId="397E9DAA" w14:textId="7ADE79F2" w:rsidR="00E83468" w:rsidRPr="00090B87" w:rsidRDefault="00E83468" w:rsidP="00257BA6">
      <w:pPr>
        <w:pStyle w:val="Pealkiri1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Все данные, содержащиеся в базе данных, псевдонимизированы и не могут быть соотнесены с конкретными лицами.</w:t>
      </w:r>
    </w:p>
    <w:p w14:paraId="06AB7BBF" w14:textId="19090BA0" w:rsidR="00770D92" w:rsidRPr="00090B87" w:rsidRDefault="00770D92" w:rsidP="00257BA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0C35A2" w14:textId="77777777" w:rsidR="004C0881" w:rsidRPr="00090B8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Автоматизированное принятие решений и анализ профиля</w:t>
      </w:r>
    </w:p>
    <w:p w14:paraId="6A72527A" w14:textId="77777777" w:rsidR="004C0881" w:rsidRPr="00090B8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Данные, собранные в настоящем исследовании, не будут использоваться для автоматизированного принятия решений, в том числе для профильного анализа. </w:t>
      </w:r>
    </w:p>
    <w:p w14:paraId="3ED30F3A" w14:textId="77777777" w:rsidR="004C0881" w:rsidRPr="00090B8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BF60B" w14:textId="77777777" w:rsidR="004C0881" w:rsidRPr="00090B8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Права субъектов данных</w:t>
      </w:r>
    </w:p>
    <w:p w14:paraId="7A1AD2E4" w14:textId="245D1D45" w:rsidR="004C0881" w:rsidRPr="00090B8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Субъект данных имеет право на защиту личных данных, перечисленных в статьях 15-20 общего постановления.</w:t>
      </w:r>
    </w:p>
    <w:p w14:paraId="72197F4B" w14:textId="73A6DAF6" w:rsidR="004C0881" w:rsidRPr="00090B87" w:rsidRDefault="004C0881" w:rsidP="004C088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Каждый имеет право ознакомиться с собранными о нем личными данными, а также потребовать внести исправления в неверные личные данные. При отсутствии правовых оснований для обработки или предоставления доступа к личным данным их субъект имеет право потребовать ограничить или прекратить пользование ими, удалить их или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прекратить предоставление доступа к данным. Кроме того, субъект данных имеет право потребовать внести исправления или удалить неверные данные о себе, а также удалить те данные, против сохранения которых он выступает. </w:t>
      </w:r>
    </w:p>
    <w:p w14:paraId="6A53B760" w14:textId="48D77465" w:rsidR="004D03BC" w:rsidRPr="004D03BC" w:rsidRDefault="004C0881" w:rsidP="00090B8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Если субъект данных посчитает, что Таллиннский университет в ходе обработки личных данных нарушил его права, он имеет право в любое время обратиться в Инспекцию по защите данных – ул. Татари, 39, Таллинн 10134; e-mail: </w:t>
      </w:r>
      <w:hyperlink r:id="rId9" w:tgtFrame="_blank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ru"/>
          </w:rPr>
          <w:t>info@aki.ee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 xml:space="preserve"> с целью защиты своих прав.  </w:t>
      </w:r>
    </w:p>
    <w:p w14:paraId="0B0FB346" w14:textId="5C462F02" w:rsidR="00AA2DCF" w:rsidRDefault="00AA2DCF">
      <w:pPr>
        <w:rPr>
          <w:rFonts w:ascii="Times New Roman" w:hAnsi="Times New Roman" w:cs="Times New Roman"/>
          <w:bCs/>
          <w:sz w:val="24"/>
          <w:szCs w:val="24"/>
        </w:rPr>
      </w:pPr>
    </w:p>
    <w:sectPr w:rsidR="00AA2DCF" w:rsidSect="00C15A59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2501" w14:textId="77777777" w:rsidR="009A11A5" w:rsidRDefault="009A11A5" w:rsidP="00D1795C">
      <w:pPr>
        <w:spacing w:after="0" w:line="240" w:lineRule="auto"/>
      </w:pPr>
      <w:r>
        <w:separator/>
      </w:r>
    </w:p>
  </w:endnote>
  <w:endnote w:type="continuationSeparator" w:id="0">
    <w:p w14:paraId="546C4C39" w14:textId="77777777" w:rsidR="009A11A5" w:rsidRDefault="009A11A5" w:rsidP="00D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DA945" w14:textId="77777777" w:rsidR="009A11A5" w:rsidRDefault="009A11A5" w:rsidP="00D1795C">
      <w:pPr>
        <w:spacing w:after="0" w:line="240" w:lineRule="auto"/>
      </w:pPr>
      <w:r>
        <w:separator/>
      </w:r>
    </w:p>
  </w:footnote>
  <w:footnote w:type="continuationSeparator" w:id="0">
    <w:p w14:paraId="2604E269" w14:textId="77777777" w:rsidR="009A11A5" w:rsidRDefault="009A11A5" w:rsidP="00D1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52DE" w14:textId="0FE452D1" w:rsidR="00C15A59" w:rsidRDefault="00C15A59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4549DAF1" wp14:editId="3D61202D">
          <wp:simplePos x="0" y="0"/>
          <wp:positionH relativeFrom="margin">
            <wp:posOffset>0</wp:posOffset>
          </wp:positionH>
          <wp:positionV relativeFrom="margin">
            <wp:posOffset>-294640</wp:posOffset>
          </wp:positionV>
          <wp:extent cx="770255" cy="770255"/>
          <wp:effectExtent l="0" t="0" r="0" b="0"/>
          <wp:wrapSquare wrapText="bothSides"/>
          <wp:docPr id="7" name="Picture 7" descr="Y:\Administration\Vorlagen\Corporate_Design\IEA_new_templates_January_17\1_Logo\Study_Logos\ICCS\IC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ion\Vorlagen\Corporate_Design\IEA_new_templates_January_17\1_Logo\Study_Logos\ICCS\IC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EC"/>
    <w:rsid w:val="00023FD1"/>
    <w:rsid w:val="00046CC6"/>
    <w:rsid w:val="0004749E"/>
    <w:rsid w:val="000575BB"/>
    <w:rsid w:val="00086618"/>
    <w:rsid w:val="00090B87"/>
    <w:rsid w:val="00094EEB"/>
    <w:rsid w:val="000C047A"/>
    <w:rsid w:val="000C7D8C"/>
    <w:rsid w:val="00101AB7"/>
    <w:rsid w:val="00121255"/>
    <w:rsid w:val="00123311"/>
    <w:rsid w:val="00134248"/>
    <w:rsid w:val="001366A5"/>
    <w:rsid w:val="0014006B"/>
    <w:rsid w:val="0014769B"/>
    <w:rsid w:val="0016180C"/>
    <w:rsid w:val="00175D55"/>
    <w:rsid w:val="00176E5D"/>
    <w:rsid w:val="00182634"/>
    <w:rsid w:val="001A4AE5"/>
    <w:rsid w:val="001A7604"/>
    <w:rsid w:val="0020445B"/>
    <w:rsid w:val="002316D8"/>
    <w:rsid w:val="00257BA6"/>
    <w:rsid w:val="00293F8D"/>
    <w:rsid w:val="0029702F"/>
    <w:rsid w:val="00297762"/>
    <w:rsid w:val="002B136D"/>
    <w:rsid w:val="002B1E9A"/>
    <w:rsid w:val="002B3873"/>
    <w:rsid w:val="002B7CF3"/>
    <w:rsid w:val="002C4EBE"/>
    <w:rsid w:val="002D6AE1"/>
    <w:rsid w:val="00303647"/>
    <w:rsid w:val="00307681"/>
    <w:rsid w:val="00320C6B"/>
    <w:rsid w:val="003318E8"/>
    <w:rsid w:val="00354310"/>
    <w:rsid w:val="0036692D"/>
    <w:rsid w:val="00370A6C"/>
    <w:rsid w:val="00393835"/>
    <w:rsid w:val="003E39BA"/>
    <w:rsid w:val="0041479E"/>
    <w:rsid w:val="00431620"/>
    <w:rsid w:val="00437F63"/>
    <w:rsid w:val="004555F4"/>
    <w:rsid w:val="0046694C"/>
    <w:rsid w:val="00474277"/>
    <w:rsid w:val="00493B9B"/>
    <w:rsid w:val="00494AAC"/>
    <w:rsid w:val="004A612C"/>
    <w:rsid w:val="004B3297"/>
    <w:rsid w:val="004C0881"/>
    <w:rsid w:val="004C0CAD"/>
    <w:rsid w:val="004C4A0E"/>
    <w:rsid w:val="004D03BC"/>
    <w:rsid w:val="004F0F2B"/>
    <w:rsid w:val="004F6A88"/>
    <w:rsid w:val="00501C11"/>
    <w:rsid w:val="00503021"/>
    <w:rsid w:val="0052413F"/>
    <w:rsid w:val="00544F7C"/>
    <w:rsid w:val="00552214"/>
    <w:rsid w:val="0056386F"/>
    <w:rsid w:val="005757F6"/>
    <w:rsid w:val="00581624"/>
    <w:rsid w:val="005949CC"/>
    <w:rsid w:val="00597472"/>
    <w:rsid w:val="005A0054"/>
    <w:rsid w:val="005A0F01"/>
    <w:rsid w:val="005C74F5"/>
    <w:rsid w:val="005E00DE"/>
    <w:rsid w:val="005E0D39"/>
    <w:rsid w:val="005E46FB"/>
    <w:rsid w:val="005F1FF9"/>
    <w:rsid w:val="00600A58"/>
    <w:rsid w:val="006467DD"/>
    <w:rsid w:val="006551AD"/>
    <w:rsid w:val="0065602C"/>
    <w:rsid w:val="006656E7"/>
    <w:rsid w:val="00671287"/>
    <w:rsid w:val="00685B9F"/>
    <w:rsid w:val="0068656D"/>
    <w:rsid w:val="006955F1"/>
    <w:rsid w:val="006B525B"/>
    <w:rsid w:val="006C23ED"/>
    <w:rsid w:val="006C6290"/>
    <w:rsid w:val="006F601D"/>
    <w:rsid w:val="00733915"/>
    <w:rsid w:val="00733E13"/>
    <w:rsid w:val="00747C32"/>
    <w:rsid w:val="007514EF"/>
    <w:rsid w:val="0076317E"/>
    <w:rsid w:val="00770D92"/>
    <w:rsid w:val="00781C6B"/>
    <w:rsid w:val="00796621"/>
    <w:rsid w:val="007A2F5E"/>
    <w:rsid w:val="007B4B75"/>
    <w:rsid w:val="007D7801"/>
    <w:rsid w:val="00811477"/>
    <w:rsid w:val="008306EA"/>
    <w:rsid w:val="0086153B"/>
    <w:rsid w:val="00871F85"/>
    <w:rsid w:val="008919A8"/>
    <w:rsid w:val="008A3047"/>
    <w:rsid w:val="008A6999"/>
    <w:rsid w:val="008E22EF"/>
    <w:rsid w:val="008E7A75"/>
    <w:rsid w:val="00911E35"/>
    <w:rsid w:val="009226A3"/>
    <w:rsid w:val="009576EC"/>
    <w:rsid w:val="00960F3C"/>
    <w:rsid w:val="00980407"/>
    <w:rsid w:val="009970E0"/>
    <w:rsid w:val="009A11A5"/>
    <w:rsid w:val="009A7035"/>
    <w:rsid w:val="009A7FBA"/>
    <w:rsid w:val="009B31ED"/>
    <w:rsid w:val="009C5423"/>
    <w:rsid w:val="00A063B3"/>
    <w:rsid w:val="00A21653"/>
    <w:rsid w:val="00A31416"/>
    <w:rsid w:val="00A42A52"/>
    <w:rsid w:val="00A46271"/>
    <w:rsid w:val="00A52A02"/>
    <w:rsid w:val="00A53A54"/>
    <w:rsid w:val="00A67672"/>
    <w:rsid w:val="00A713B2"/>
    <w:rsid w:val="00A96893"/>
    <w:rsid w:val="00AA2DCF"/>
    <w:rsid w:val="00AB0924"/>
    <w:rsid w:val="00AB71DA"/>
    <w:rsid w:val="00AB78F3"/>
    <w:rsid w:val="00AC3745"/>
    <w:rsid w:val="00B05E0C"/>
    <w:rsid w:val="00B05F5E"/>
    <w:rsid w:val="00B42065"/>
    <w:rsid w:val="00B42A49"/>
    <w:rsid w:val="00B61AC2"/>
    <w:rsid w:val="00B728A0"/>
    <w:rsid w:val="00B75B63"/>
    <w:rsid w:val="00B76C54"/>
    <w:rsid w:val="00BA2E9A"/>
    <w:rsid w:val="00BB5E03"/>
    <w:rsid w:val="00BC5373"/>
    <w:rsid w:val="00BD1091"/>
    <w:rsid w:val="00BD631D"/>
    <w:rsid w:val="00BF5555"/>
    <w:rsid w:val="00C00FB0"/>
    <w:rsid w:val="00C04F6D"/>
    <w:rsid w:val="00C05052"/>
    <w:rsid w:val="00C05182"/>
    <w:rsid w:val="00C05A05"/>
    <w:rsid w:val="00C14CF3"/>
    <w:rsid w:val="00C15A59"/>
    <w:rsid w:val="00C34824"/>
    <w:rsid w:val="00C363B2"/>
    <w:rsid w:val="00C6327A"/>
    <w:rsid w:val="00C904A0"/>
    <w:rsid w:val="00C93933"/>
    <w:rsid w:val="00CA0BB7"/>
    <w:rsid w:val="00CB5B7E"/>
    <w:rsid w:val="00CC7A8C"/>
    <w:rsid w:val="00CD64D9"/>
    <w:rsid w:val="00CE1E1F"/>
    <w:rsid w:val="00CE38FF"/>
    <w:rsid w:val="00CE49CF"/>
    <w:rsid w:val="00CF102B"/>
    <w:rsid w:val="00D02341"/>
    <w:rsid w:val="00D03BDA"/>
    <w:rsid w:val="00D067F3"/>
    <w:rsid w:val="00D10E73"/>
    <w:rsid w:val="00D1795C"/>
    <w:rsid w:val="00D242CC"/>
    <w:rsid w:val="00D26E84"/>
    <w:rsid w:val="00D33B4F"/>
    <w:rsid w:val="00D3469D"/>
    <w:rsid w:val="00D34DF0"/>
    <w:rsid w:val="00D355A3"/>
    <w:rsid w:val="00D67F52"/>
    <w:rsid w:val="00D7164D"/>
    <w:rsid w:val="00D739AC"/>
    <w:rsid w:val="00D86761"/>
    <w:rsid w:val="00DB0B6E"/>
    <w:rsid w:val="00E01F60"/>
    <w:rsid w:val="00E04445"/>
    <w:rsid w:val="00E62333"/>
    <w:rsid w:val="00E64CEF"/>
    <w:rsid w:val="00E83468"/>
    <w:rsid w:val="00E92F2D"/>
    <w:rsid w:val="00E97D68"/>
    <w:rsid w:val="00EB09AA"/>
    <w:rsid w:val="00EB6809"/>
    <w:rsid w:val="00ED2739"/>
    <w:rsid w:val="00F03C48"/>
    <w:rsid w:val="00F175EC"/>
    <w:rsid w:val="00F214D1"/>
    <w:rsid w:val="00F43AE8"/>
    <w:rsid w:val="00F51AF0"/>
    <w:rsid w:val="00F74523"/>
    <w:rsid w:val="00F860DC"/>
    <w:rsid w:val="00F924FE"/>
    <w:rsid w:val="00FA1A06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0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oendilik">
    <w:name w:val="List Paragraph"/>
    <w:basedOn w:val="Normaallaad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Kommentaariviide">
    <w:name w:val="annotation reference"/>
    <w:basedOn w:val="Liguvaikefont"/>
    <w:uiPriority w:val="99"/>
    <w:semiHidden/>
    <w:unhideWhenUsed/>
    <w:rsid w:val="009576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76EC"/>
    <w:rPr>
      <w:rFonts w:ascii="TheSans UHH" w:hAnsi="TheSans UHH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allaad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allaad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allaad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daktsioon">
    <w:name w:val="Revision"/>
    <w:hidden/>
    <w:uiPriority w:val="99"/>
    <w:semiHidden/>
    <w:rsid w:val="00C904A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795C"/>
  </w:style>
  <w:style w:type="paragraph" w:styleId="Jalus">
    <w:name w:val="footer"/>
    <w:basedOn w:val="Normaallaad"/>
    <w:link w:val="Jalu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1795C"/>
  </w:style>
  <w:style w:type="character" w:styleId="Hperlink">
    <w:name w:val="Hyperlink"/>
    <w:basedOn w:val="Liguvaikefont"/>
    <w:uiPriority w:val="99"/>
    <w:unhideWhenUsed/>
    <w:rsid w:val="00307681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A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A0F01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oendilik">
    <w:name w:val="List Paragraph"/>
    <w:basedOn w:val="Normaallaad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Kommentaariviide">
    <w:name w:val="annotation reference"/>
    <w:basedOn w:val="Liguvaikefont"/>
    <w:uiPriority w:val="99"/>
    <w:semiHidden/>
    <w:unhideWhenUsed/>
    <w:rsid w:val="009576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76EC"/>
    <w:rPr>
      <w:rFonts w:ascii="TheSans UHH" w:hAnsi="TheSans UHH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allaad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allaad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allaad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daktsioon">
    <w:name w:val="Revision"/>
    <w:hidden/>
    <w:uiPriority w:val="99"/>
    <w:semiHidden/>
    <w:rsid w:val="00C904A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795C"/>
  </w:style>
  <w:style w:type="paragraph" w:styleId="Jalus">
    <w:name w:val="footer"/>
    <w:basedOn w:val="Normaallaad"/>
    <w:link w:val="JalusMrk"/>
    <w:uiPriority w:val="99"/>
    <w:unhideWhenUsed/>
    <w:rsid w:val="00D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1795C"/>
  </w:style>
  <w:style w:type="character" w:styleId="Hperlink">
    <w:name w:val="Hyperlink"/>
    <w:basedOn w:val="Liguvaikefont"/>
    <w:uiPriority w:val="99"/>
    <w:unhideWhenUsed/>
    <w:rsid w:val="00307681"/>
    <w:rPr>
      <w:color w:val="0563C1" w:themeColor="hyperlink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A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A0F0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9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83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75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5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7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469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l.Umarik@tlu.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k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IEA Hamburg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Windows User</cp:lastModifiedBy>
  <cp:revision>2</cp:revision>
  <dcterms:created xsi:type="dcterms:W3CDTF">2022-03-14T14:42:00Z</dcterms:created>
  <dcterms:modified xsi:type="dcterms:W3CDTF">2022-03-14T14:42:00Z</dcterms:modified>
</cp:coreProperties>
</file>