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AA" w:rsidRPr="00BB6CA6" w:rsidRDefault="001E5CAA" w:rsidP="001E5CAA">
      <w:pPr>
        <w:jc w:val="center"/>
        <w:rPr>
          <w:b/>
          <w:bCs/>
          <w:noProof/>
          <w:sz w:val="40"/>
          <w:szCs w:val="40"/>
          <w:lang w:val="et-EE"/>
        </w:rPr>
      </w:pPr>
      <w:bookmarkStart w:id="0" w:name="_GoBack"/>
      <w:bookmarkEnd w:id="0"/>
      <w:r w:rsidRPr="00BB6CA6">
        <w:rPr>
          <w:b/>
          <w:bCs/>
          <w:noProof/>
          <w:sz w:val="40"/>
          <w:szCs w:val="40"/>
          <w:lang w:val="et-EE"/>
        </w:rPr>
        <w:t>TALLINNA ÜLIKOOL</w:t>
      </w:r>
    </w:p>
    <w:p w:rsidR="001E5CAA" w:rsidRPr="00BB6CA6" w:rsidRDefault="001E5CAA" w:rsidP="001E5CAA">
      <w:pPr>
        <w:rPr>
          <w:noProof/>
          <w:lang w:val="et-EE"/>
        </w:rPr>
      </w:pPr>
    </w:p>
    <w:p w:rsidR="001E5CAA" w:rsidRPr="00BB6CA6" w:rsidRDefault="001E5CAA" w:rsidP="001E5CAA">
      <w:pPr>
        <w:rPr>
          <w:noProof/>
          <w:lang w:val="et-EE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8"/>
        <w:gridCol w:w="2702"/>
      </w:tblGrid>
      <w:tr w:rsidR="001E5CAA" w:rsidRPr="00BB6CA6" w:rsidTr="00CA27AA"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1E5CAA" w:rsidRPr="00BB6CA6" w:rsidRDefault="001E5CAA" w:rsidP="001E5CAA">
            <w:pPr>
              <w:rPr>
                <w:noProof/>
                <w:lang w:val="et-EE"/>
              </w:rPr>
            </w:pPr>
            <w:r w:rsidRPr="00BB6CA6">
              <w:rPr>
                <w:noProof/>
                <w:lang w:val="et-EE"/>
              </w:rPr>
              <w:t xml:space="preserve">Akadeemiline üksus: </w:t>
            </w:r>
            <w:r w:rsidR="00F12A2D" w:rsidRPr="00BB6CA6">
              <w:rPr>
                <w:noProof/>
                <w:lang w:val="et-EE"/>
              </w:rPr>
              <w:t>Haridusteaduste instituut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1E5CAA" w:rsidRPr="00BB6CA6" w:rsidRDefault="001E5CAA" w:rsidP="001E5CAA">
            <w:pPr>
              <w:jc w:val="center"/>
              <w:rPr>
                <w:noProof/>
                <w:lang w:val="et-EE"/>
              </w:rPr>
            </w:pPr>
          </w:p>
        </w:tc>
      </w:tr>
      <w:tr w:rsidR="001E5CAA" w:rsidRPr="00BB6CA6" w:rsidTr="00CA27AA"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1E5CAA" w:rsidRPr="00BB6CA6" w:rsidRDefault="001E5CAA" w:rsidP="001E5CAA">
            <w:pPr>
              <w:rPr>
                <w:noProof/>
                <w:lang w:val="et-EE"/>
              </w:rPr>
            </w:pPr>
            <w:r w:rsidRPr="00BB6CA6">
              <w:rPr>
                <w:noProof/>
                <w:lang w:val="et-EE"/>
              </w:rPr>
              <w:t>Kõrval</w:t>
            </w:r>
            <w:r w:rsidR="003C6181" w:rsidRPr="00BB6CA6">
              <w:rPr>
                <w:noProof/>
                <w:lang w:val="et-EE"/>
              </w:rPr>
              <w:t>eriala</w:t>
            </w:r>
            <w:r w:rsidRPr="00BB6CA6">
              <w:rPr>
                <w:noProof/>
                <w:lang w:val="et-EE"/>
              </w:rPr>
              <w:t xml:space="preserve"> nimetus eesti keeles</w:t>
            </w:r>
          </w:p>
          <w:p w:rsidR="00796CCB" w:rsidRPr="00BB6CA6" w:rsidRDefault="008B13BB" w:rsidP="001E5CAA">
            <w:pPr>
              <w:rPr>
                <w:b/>
                <w:noProof/>
                <w:sz w:val="28"/>
                <w:lang w:val="et-EE"/>
              </w:rPr>
            </w:pPr>
            <w:r w:rsidRPr="00BB6CA6">
              <w:rPr>
                <w:b/>
                <w:noProof/>
                <w:sz w:val="28"/>
                <w:lang w:val="et-EE"/>
              </w:rPr>
              <w:t>PEDAGOOGIKA ALUSED</w:t>
            </w:r>
          </w:p>
          <w:p w:rsidR="00CA27AA" w:rsidRPr="00BB6CA6" w:rsidRDefault="00CA27AA" w:rsidP="001E5CAA">
            <w:pPr>
              <w:rPr>
                <w:noProof/>
                <w:lang w:val="et-EE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1E5CAA" w:rsidRPr="00BB6CA6" w:rsidRDefault="001E5CAA" w:rsidP="001E5CAA">
            <w:pPr>
              <w:rPr>
                <w:noProof/>
                <w:sz w:val="16"/>
                <w:szCs w:val="16"/>
                <w:lang w:val="et-EE"/>
              </w:rPr>
            </w:pPr>
          </w:p>
        </w:tc>
      </w:tr>
      <w:tr w:rsidR="001E5CAA" w:rsidRPr="00BB6CA6" w:rsidTr="00CA27AA"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1E5CAA" w:rsidRPr="00BB6CA6" w:rsidRDefault="001E5CAA" w:rsidP="001E5CAA">
            <w:pPr>
              <w:rPr>
                <w:b/>
                <w:bCs/>
                <w:caps/>
                <w:noProof/>
                <w:lang w:val="et-EE"/>
              </w:rPr>
            </w:pPr>
          </w:p>
          <w:p w:rsidR="001E5CAA" w:rsidRPr="00BB6CA6" w:rsidRDefault="001E5CAA" w:rsidP="001E5CAA">
            <w:pPr>
              <w:rPr>
                <w:b/>
                <w:bCs/>
                <w:noProof/>
                <w:lang w:val="et-EE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CAA" w:rsidRPr="00BB6CA6" w:rsidRDefault="001E5CAA" w:rsidP="001E5CAA">
            <w:pPr>
              <w:jc w:val="center"/>
              <w:rPr>
                <w:noProof/>
                <w:lang w:val="et-EE"/>
              </w:rPr>
            </w:pPr>
          </w:p>
        </w:tc>
      </w:tr>
      <w:tr w:rsidR="001E5CAA" w:rsidRPr="00BB6CA6" w:rsidTr="00CA27AA"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1E5CAA" w:rsidRPr="00BB6CA6" w:rsidRDefault="001E5CAA" w:rsidP="001E5CAA">
            <w:pPr>
              <w:pStyle w:val="Pealkiri1"/>
              <w:keepNext/>
              <w:rPr>
                <w:noProof/>
                <w:lang w:val="et-EE"/>
              </w:rPr>
            </w:pPr>
            <w:r w:rsidRPr="00BB6CA6">
              <w:rPr>
                <w:noProof/>
                <w:lang w:val="et-EE"/>
              </w:rPr>
              <w:t>Kõrval</w:t>
            </w:r>
            <w:r w:rsidR="003C6181" w:rsidRPr="00BB6CA6">
              <w:rPr>
                <w:noProof/>
                <w:lang w:val="et-EE"/>
              </w:rPr>
              <w:t>eriala</w:t>
            </w:r>
            <w:r w:rsidRPr="00BB6CA6">
              <w:rPr>
                <w:noProof/>
                <w:lang w:val="et-EE"/>
              </w:rPr>
              <w:t xml:space="preserve"> nimetus inglise keeles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1E5CAA" w:rsidRPr="00BB6CA6" w:rsidRDefault="001E5CAA" w:rsidP="001E5CAA">
            <w:pPr>
              <w:jc w:val="center"/>
              <w:rPr>
                <w:noProof/>
                <w:sz w:val="16"/>
                <w:szCs w:val="16"/>
                <w:lang w:val="et-EE"/>
              </w:rPr>
            </w:pPr>
            <w:r w:rsidRPr="00BB6CA6">
              <w:rPr>
                <w:noProof/>
                <w:sz w:val="16"/>
                <w:szCs w:val="16"/>
                <w:lang w:val="et-EE"/>
              </w:rPr>
              <w:t>(kinnitatud instituudi nõukogus)</w:t>
            </w:r>
          </w:p>
        </w:tc>
      </w:tr>
      <w:tr w:rsidR="001E5CAA" w:rsidRPr="00BB6CA6" w:rsidTr="00CA27AA"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F12A2D" w:rsidRPr="00BB6CA6" w:rsidRDefault="00F12A2D" w:rsidP="001E5CAA">
            <w:pPr>
              <w:pStyle w:val="Pealkiri1"/>
              <w:keepNext/>
              <w:rPr>
                <w:b/>
                <w:bCs/>
                <w:caps/>
                <w:noProof/>
                <w:lang w:val="et-EE"/>
              </w:rPr>
            </w:pPr>
          </w:p>
          <w:p w:rsidR="001E5CAA" w:rsidRPr="00BB6CA6" w:rsidRDefault="0039298F" w:rsidP="001E5CAA">
            <w:pPr>
              <w:pStyle w:val="Pealkiri1"/>
              <w:keepNext/>
              <w:rPr>
                <w:b/>
                <w:bCs/>
                <w:caps/>
                <w:noProof/>
                <w:lang w:val="et-EE"/>
              </w:rPr>
            </w:pPr>
            <w:r w:rsidRPr="00BB6CA6">
              <w:rPr>
                <w:b/>
                <w:bCs/>
                <w:caps/>
                <w:noProof/>
                <w:lang w:val="et-EE"/>
              </w:rPr>
              <w:t>PRINCIPLES OF PEDAGOGIC</w:t>
            </w:r>
          </w:p>
          <w:p w:rsidR="001E5CAA" w:rsidRPr="00BB6CA6" w:rsidRDefault="001E5CAA" w:rsidP="001E5CAA">
            <w:pPr>
              <w:rPr>
                <w:noProof/>
                <w:lang w:val="et-EE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1E5CAA" w:rsidRPr="00BB6CA6" w:rsidRDefault="001E5CAA" w:rsidP="001E5CAA">
            <w:pPr>
              <w:jc w:val="center"/>
              <w:rPr>
                <w:noProof/>
                <w:lang w:val="et-EE"/>
              </w:rPr>
            </w:pPr>
          </w:p>
        </w:tc>
      </w:tr>
      <w:tr w:rsidR="001E5CAA" w:rsidRPr="002441DD" w:rsidTr="00CA27AA">
        <w:tc>
          <w:tcPr>
            <w:tcW w:w="9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D30" w:rsidRPr="002441DD" w:rsidRDefault="00225A08" w:rsidP="00225A08">
            <w:pPr>
              <w:ind w:left="108" w:hanging="108"/>
              <w:rPr>
                <w:noProof/>
                <w:lang w:val="et-EE"/>
              </w:rPr>
            </w:pPr>
            <w:proofErr w:type="spellStart"/>
            <w:r w:rsidRPr="002441DD">
              <w:t>Kõrvaleriala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eesmärgid</w:t>
            </w:r>
            <w:proofErr w:type="spellEnd"/>
            <w:r w:rsidRPr="002441DD">
              <w:t>:</w:t>
            </w:r>
            <w:r w:rsidRPr="002441DD">
              <w:br/>
              <w:t xml:space="preserve">- </w:t>
            </w:r>
            <w:proofErr w:type="spellStart"/>
            <w:r w:rsidRPr="002441DD">
              <w:t>kujundada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arusaam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kasvatusteaduste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olemusest</w:t>
            </w:r>
            <w:proofErr w:type="spellEnd"/>
            <w:r w:rsidRPr="002441DD">
              <w:t xml:space="preserve"> ja </w:t>
            </w:r>
            <w:proofErr w:type="spellStart"/>
            <w:r w:rsidRPr="002441DD">
              <w:t>põhimõistetest</w:t>
            </w:r>
            <w:proofErr w:type="spellEnd"/>
            <w:r w:rsidRPr="002441DD">
              <w:t>;</w:t>
            </w:r>
            <w:r w:rsidRPr="002441DD">
              <w:br/>
              <w:t xml:space="preserve">- </w:t>
            </w:r>
            <w:proofErr w:type="spellStart"/>
            <w:r w:rsidRPr="002441DD">
              <w:t>toetada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esmaste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teadmiste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kujunemist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õppija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arengust</w:t>
            </w:r>
            <w:proofErr w:type="spellEnd"/>
            <w:r w:rsidRPr="002441DD">
              <w:t xml:space="preserve">, </w:t>
            </w:r>
            <w:proofErr w:type="spellStart"/>
            <w:r w:rsidRPr="002441DD">
              <w:t>õppimisest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ning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nende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protsesside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toetamise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võimalustest</w:t>
            </w:r>
            <w:proofErr w:type="spellEnd"/>
            <w:r w:rsidRPr="002441DD">
              <w:t xml:space="preserve">; </w:t>
            </w:r>
            <w:r w:rsidRPr="002441DD">
              <w:br/>
              <w:t xml:space="preserve">- </w:t>
            </w:r>
            <w:proofErr w:type="spellStart"/>
            <w:r w:rsidRPr="002441DD">
              <w:t>analüüsida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erinevate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õpikeskkondade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mõju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ning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tõhusa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tegutsemise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võtteid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erinevates</w:t>
            </w:r>
            <w:proofErr w:type="spellEnd"/>
            <w:r w:rsidRPr="002441DD">
              <w:t xml:space="preserve"> (</w:t>
            </w:r>
            <w:proofErr w:type="spellStart"/>
            <w:r w:rsidRPr="002441DD">
              <w:t>koolikeskkonna</w:t>
            </w:r>
            <w:proofErr w:type="spellEnd"/>
            <w:r w:rsidRPr="002441DD">
              <w:t xml:space="preserve">) </w:t>
            </w:r>
            <w:proofErr w:type="spellStart"/>
            <w:r w:rsidRPr="002441DD">
              <w:t>situatsioonides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ning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anda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teadmised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esmastest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nõustamisoskustest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õppeprotsessis</w:t>
            </w:r>
            <w:proofErr w:type="spellEnd"/>
            <w:r w:rsidRPr="002441DD">
              <w:t>;</w:t>
            </w:r>
            <w:r w:rsidRPr="002441DD">
              <w:br/>
              <w:t xml:space="preserve">- </w:t>
            </w:r>
            <w:proofErr w:type="spellStart"/>
            <w:r w:rsidRPr="002441DD">
              <w:t>kujundada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valmisolek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põhikooli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õpilase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õppimise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individuaalseks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toetamiseks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ning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tegutsemiseks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abiõpetajana</w:t>
            </w:r>
            <w:proofErr w:type="spellEnd"/>
            <w:r w:rsidRPr="002441DD">
              <w:t>;</w:t>
            </w:r>
            <w:r w:rsidRPr="002441DD">
              <w:br/>
              <w:t xml:space="preserve">- </w:t>
            </w:r>
            <w:proofErr w:type="spellStart"/>
            <w:r w:rsidRPr="002441DD">
              <w:t>luua</w:t>
            </w:r>
            <w:proofErr w:type="spellEnd"/>
            <w:r w:rsidRPr="002441DD">
              <w:t xml:space="preserve">  </w:t>
            </w:r>
            <w:proofErr w:type="spellStart"/>
            <w:r w:rsidRPr="002441DD">
              <w:t>võimalus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õpitud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teoreetiliste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teadmiste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ning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oskuste</w:t>
            </w:r>
            <w:proofErr w:type="spellEnd"/>
            <w:r w:rsidRPr="002441DD">
              <w:t xml:space="preserve">   </w:t>
            </w:r>
            <w:proofErr w:type="spellStart"/>
            <w:r w:rsidRPr="002441DD">
              <w:t>praktiseerimiseks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koolitegelikkuses</w:t>
            </w:r>
            <w:proofErr w:type="spellEnd"/>
            <w:r w:rsidRPr="002441DD">
              <w:t>.</w:t>
            </w:r>
          </w:p>
        </w:tc>
      </w:tr>
      <w:tr w:rsidR="001E5CAA" w:rsidRPr="002441DD" w:rsidTr="00CA27AA">
        <w:tc>
          <w:tcPr>
            <w:tcW w:w="91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921" w:rsidRPr="002441DD" w:rsidRDefault="00225A08" w:rsidP="00225A08">
            <w:pPr>
              <w:ind w:left="360" w:hanging="360"/>
              <w:rPr>
                <w:noProof/>
                <w:lang w:val="et-EE"/>
              </w:rPr>
            </w:pPr>
            <w:r w:rsidRPr="002441DD">
              <w:rPr>
                <w:noProof/>
                <w:lang w:val="et-EE"/>
              </w:rPr>
              <w:t>Kõrvaleriala õpiväljundid:</w:t>
            </w:r>
          </w:p>
          <w:p w:rsidR="00225A08" w:rsidRPr="002441DD" w:rsidRDefault="00225A08" w:rsidP="00225A08">
            <w:pPr>
              <w:ind w:left="108"/>
              <w:rPr>
                <w:noProof/>
                <w:lang w:val="et-EE"/>
              </w:rPr>
            </w:pPr>
            <w:proofErr w:type="spellStart"/>
            <w:r w:rsidRPr="002441DD">
              <w:t>Üliõpilane</w:t>
            </w:r>
            <w:proofErr w:type="spellEnd"/>
            <w:proofErr w:type="gramStart"/>
            <w:r w:rsidRPr="002441DD">
              <w:t>:</w:t>
            </w:r>
            <w:proofErr w:type="gramEnd"/>
            <w:r w:rsidRPr="002441DD">
              <w:br/>
              <w:t xml:space="preserve">- </w:t>
            </w:r>
            <w:proofErr w:type="spellStart"/>
            <w:r w:rsidRPr="002441DD">
              <w:t>omab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ülevaadet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kasvatusteaduste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põhimõistetest</w:t>
            </w:r>
            <w:proofErr w:type="spellEnd"/>
            <w:r w:rsidRPr="002441DD">
              <w:t xml:space="preserve">, </w:t>
            </w:r>
            <w:proofErr w:type="spellStart"/>
            <w:r w:rsidRPr="002441DD">
              <w:t>erinevatest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pedagoogilistest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süsteemidest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ning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oskab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analüüsida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nende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mõju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kasvatus</w:t>
            </w:r>
            <w:proofErr w:type="spellEnd"/>
            <w:r w:rsidRPr="002441DD">
              <w:t xml:space="preserve">- ja </w:t>
            </w:r>
            <w:proofErr w:type="spellStart"/>
            <w:r w:rsidRPr="002441DD">
              <w:t>õppeprotsessis</w:t>
            </w:r>
            <w:proofErr w:type="spellEnd"/>
            <w:r w:rsidRPr="002441DD">
              <w:t xml:space="preserve">; </w:t>
            </w:r>
            <w:r w:rsidRPr="002441DD">
              <w:br/>
              <w:t xml:space="preserve">- </w:t>
            </w:r>
            <w:proofErr w:type="spellStart"/>
            <w:r w:rsidRPr="002441DD">
              <w:t>omab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teadmisi</w:t>
            </w:r>
            <w:proofErr w:type="spellEnd"/>
            <w:r w:rsidRPr="002441DD">
              <w:t xml:space="preserve"> ja </w:t>
            </w:r>
            <w:proofErr w:type="spellStart"/>
            <w:r w:rsidRPr="002441DD">
              <w:t>valmisolekut</w:t>
            </w:r>
            <w:proofErr w:type="spellEnd"/>
            <w:r w:rsidRPr="002441DD">
              <w:t xml:space="preserve"> 4.-9. </w:t>
            </w:r>
            <w:proofErr w:type="spellStart"/>
            <w:proofErr w:type="gramStart"/>
            <w:r w:rsidRPr="002441DD">
              <w:t>klassi</w:t>
            </w:r>
            <w:proofErr w:type="spellEnd"/>
            <w:proofErr w:type="gramEnd"/>
            <w:r w:rsidRPr="002441DD">
              <w:t xml:space="preserve"> </w:t>
            </w:r>
            <w:proofErr w:type="spellStart"/>
            <w:r w:rsidRPr="002441DD">
              <w:t>õpilase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individuaalseks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juhendamiseks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või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toimimiseks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abiõpetajana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õppeprotsessis</w:t>
            </w:r>
            <w:proofErr w:type="spellEnd"/>
            <w:r w:rsidRPr="002441DD">
              <w:t>;</w:t>
            </w:r>
            <w:r w:rsidRPr="002441DD">
              <w:br/>
              <w:t xml:space="preserve">- </w:t>
            </w:r>
            <w:proofErr w:type="spellStart"/>
            <w:r w:rsidRPr="002441DD">
              <w:t>suudab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märgata</w:t>
            </w:r>
            <w:proofErr w:type="spellEnd"/>
            <w:r w:rsidRPr="002441DD">
              <w:t xml:space="preserve"> ja </w:t>
            </w:r>
            <w:proofErr w:type="spellStart"/>
            <w:r w:rsidRPr="002441DD">
              <w:t>analüüsida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õpitu</w:t>
            </w:r>
            <w:proofErr w:type="spellEnd"/>
            <w:r w:rsidRPr="002441DD">
              <w:t xml:space="preserve"> ja </w:t>
            </w:r>
            <w:proofErr w:type="spellStart"/>
            <w:r w:rsidRPr="002441DD">
              <w:t>praktilise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koolitegelikkuse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seoseid</w:t>
            </w:r>
            <w:proofErr w:type="spellEnd"/>
            <w:r w:rsidRPr="002441DD">
              <w:t>;</w:t>
            </w:r>
            <w:r w:rsidRPr="002441DD">
              <w:br/>
              <w:t xml:space="preserve">- </w:t>
            </w:r>
            <w:proofErr w:type="spellStart"/>
            <w:r w:rsidRPr="002441DD">
              <w:t>suudab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analüüsida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õppeprotsessi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ning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rakendatavate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võtete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mõju</w:t>
            </w:r>
            <w:proofErr w:type="spellEnd"/>
            <w:r w:rsidRPr="002441DD">
              <w:t xml:space="preserve"> ja </w:t>
            </w:r>
            <w:proofErr w:type="spellStart"/>
            <w:r w:rsidRPr="002441DD">
              <w:t>tõhusust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õppeprotsessis</w:t>
            </w:r>
            <w:proofErr w:type="spellEnd"/>
            <w:r w:rsidRPr="002441DD">
              <w:t>;</w:t>
            </w:r>
            <w:r w:rsidRPr="002441DD">
              <w:br/>
              <w:t xml:space="preserve">- </w:t>
            </w:r>
            <w:proofErr w:type="spellStart"/>
            <w:r w:rsidRPr="002441DD">
              <w:t>tunnetab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enda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rolli</w:t>
            </w:r>
            <w:proofErr w:type="spellEnd"/>
            <w:r w:rsidRPr="002441DD">
              <w:t xml:space="preserve"> ja </w:t>
            </w:r>
            <w:proofErr w:type="spellStart"/>
            <w:r w:rsidRPr="002441DD">
              <w:t>vastutust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ning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järgib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eetilisi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tõekspidamisi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õppijate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õppimise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juhendamisel</w:t>
            </w:r>
            <w:proofErr w:type="spellEnd"/>
            <w:r w:rsidRPr="002441DD">
              <w:t>.</w:t>
            </w:r>
          </w:p>
        </w:tc>
      </w:tr>
    </w:tbl>
    <w:p w:rsidR="001E5CAA" w:rsidRPr="002441DD" w:rsidRDefault="001E5CAA" w:rsidP="001E5CAA">
      <w:pPr>
        <w:rPr>
          <w:noProof/>
          <w:lang w:val="et-EE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0"/>
      </w:tblGrid>
      <w:tr w:rsidR="001E5CAA" w:rsidRPr="002441DD" w:rsidTr="00CA27AA">
        <w:tc>
          <w:tcPr>
            <w:tcW w:w="9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CAA" w:rsidRPr="002441DD" w:rsidRDefault="001E5CAA" w:rsidP="001E5CAA">
            <w:pPr>
              <w:rPr>
                <w:noProof/>
                <w:lang w:val="et-EE"/>
              </w:rPr>
            </w:pPr>
            <w:r w:rsidRPr="002441DD">
              <w:rPr>
                <w:noProof/>
                <w:lang w:val="et-EE"/>
              </w:rPr>
              <w:t xml:space="preserve">Maht ainepunktides: </w:t>
            </w:r>
            <w:r w:rsidR="003C6181" w:rsidRPr="002441DD">
              <w:rPr>
                <w:noProof/>
                <w:lang w:val="et-EE"/>
              </w:rPr>
              <w:t xml:space="preserve"> 48 EAP</w:t>
            </w:r>
          </w:p>
        </w:tc>
      </w:tr>
      <w:tr w:rsidR="001E5CAA" w:rsidRPr="002441DD" w:rsidTr="00CA27AA">
        <w:tc>
          <w:tcPr>
            <w:tcW w:w="91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CAA" w:rsidRPr="002441DD" w:rsidRDefault="001E5CAA" w:rsidP="00225A08">
            <w:pPr>
              <w:rPr>
                <w:noProof/>
                <w:lang w:val="et-EE"/>
              </w:rPr>
            </w:pPr>
            <w:r w:rsidRPr="002441DD">
              <w:rPr>
                <w:noProof/>
                <w:lang w:val="et-EE"/>
              </w:rPr>
              <w:t>Vastuvõtutingimused:</w:t>
            </w:r>
            <w:r w:rsidR="00225A08" w:rsidRPr="002441DD">
              <w:rPr>
                <w:noProof/>
                <w:lang w:val="et-EE"/>
              </w:rPr>
              <w:t xml:space="preserve"> õppimine bakalaureuseõppes </w:t>
            </w:r>
            <w:r w:rsidR="00905517" w:rsidRPr="002441DD">
              <w:rPr>
                <w:noProof/>
                <w:lang w:val="et-EE"/>
              </w:rPr>
              <w:t xml:space="preserve">või Avatud </w:t>
            </w:r>
            <w:r w:rsidR="00225A08" w:rsidRPr="002441DD">
              <w:rPr>
                <w:noProof/>
                <w:lang w:val="et-EE"/>
              </w:rPr>
              <w:t>Akadeemias</w:t>
            </w:r>
          </w:p>
        </w:tc>
      </w:tr>
      <w:tr w:rsidR="001E5CAA" w:rsidRPr="002441DD" w:rsidTr="00CA27AA">
        <w:tc>
          <w:tcPr>
            <w:tcW w:w="91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CAA" w:rsidRPr="002441DD" w:rsidRDefault="001E5CAA" w:rsidP="00225A08">
            <w:pPr>
              <w:rPr>
                <w:noProof/>
                <w:lang w:val="et-EE"/>
              </w:rPr>
            </w:pPr>
            <w:r w:rsidRPr="002441DD">
              <w:rPr>
                <w:noProof/>
                <w:lang w:val="et-EE"/>
              </w:rPr>
              <w:t>Lõpetamisel väljastatavad dokumendid:</w:t>
            </w:r>
            <w:r w:rsidR="00D40817" w:rsidRPr="002441DD">
              <w:rPr>
                <w:noProof/>
                <w:lang w:val="et-EE"/>
              </w:rPr>
              <w:t xml:space="preserve"> kõrval</w:t>
            </w:r>
            <w:r w:rsidR="00225A08" w:rsidRPr="002441DD">
              <w:rPr>
                <w:noProof/>
                <w:lang w:val="et-EE"/>
              </w:rPr>
              <w:t xml:space="preserve">eriala </w:t>
            </w:r>
            <w:r w:rsidR="00D40817" w:rsidRPr="002441DD">
              <w:rPr>
                <w:noProof/>
                <w:lang w:val="et-EE"/>
              </w:rPr>
              <w:t>õpingud kajastuvad üliõpilase akadeemilisel õiendil.</w:t>
            </w:r>
          </w:p>
        </w:tc>
      </w:tr>
      <w:tr w:rsidR="001E5CAA" w:rsidRPr="002441DD" w:rsidTr="00CA27AA">
        <w:tc>
          <w:tcPr>
            <w:tcW w:w="91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CAA" w:rsidRPr="002441DD" w:rsidRDefault="001E5CAA" w:rsidP="001E5CAA">
            <w:pPr>
              <w:rPr>
                <w:noProof/>
                <w:lang w:val="et-EE"/>
              </w:rPr>
            </w:pPr>
            <w:r w:rsidRPr="002441DD">
              <w:rPr>
                <w:noProof/>
                <w:lang w:val="et-EE"/>
              </w:rPr>
              <w:t>Õp</w:t>
            </w:r>
            <w:r w:rsidR="00D40817" w:rsidRPr="002441DD">
              <w:rPr>
                <w:noProof/>
                <w:lang w:val="et-EE"/>
              </w:rPr>
              <w:t xml:space="preserve">petöö korralduse lühikirjeldus: </w:t>
            </w:r>
            <w:r w:rsidR="00225A08" w:rsidRPr="002441DD">
              <w:rPr>
                <w:noProof/>
                <w:lang w:val="et-EE"/>
              </w:rPr>
              <w:t>õ</w:t>
            </w:r>
            <w:r w:rsidR="00D40817" w:rsidRPr="002441DD">
              <w:rPr>
                <w:noProof/>
                <w:lang w:val="et-EE"/>
              </w:rPr>
              <w:t>ppeöö toimub päevaõppes lo</w:t>
            </w:r>
            <w:r w:rsidR="00905517" w:rsidRPr="002441DD">
              <w:rPr>
                <w:noProof/>
                <w:lang w:val="et-EE"/>
              </w:rPr>
              <w:t xml:space="preserve">engute, seminaride, rühmatöö, </w:t>
            </w:r>
            <w:r w:rsidR="00D40817" w:rsidRPr="002441DD">
              <w:rPr>
                <w:noProof/>
                <w:lang w:val="et-EE"/>
              </w:rPr>
              <w:t>iseseisva töö</w:t>
            </w:r>
            <w:r w:rsidR="00905517" w:rsidRPr="002441DD">
              <w:rPr>
                <w:noProof/>
                <w:lang w:val="et-EE"/>
              </w:rPr>
              <w:t xml:space="preserve"> ning praktika</w:t>
            </w:r>
            <w:r w:rsidR="00D40817" w:rsidRPr="002441DD">
              <w:rPr>
                <w:noProof/>
                <w:lang w:val="et-EE"/>
              </w:rPr>
              <w:t xml:space="preserve"> vormis. </w:t>
            </w:r>
          </w:p>
        </w:tc>
      </w:tr>
      <w:tr w:rsidR="001E5CAA" w:rsidRPr="002441DD" w:rsidTr="00CA27AA">
        <w:tc>
          <w:tcPr>
            <w:tcW w:w="91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CAA" w:rsidRPr="002441DD" w:rsidRDefault="001E5CAA" w:rsidP="00225A08">
            <w:pPr>
              <w:rPr>
                <w:noProof/>
                <w:lang w:val="et-EE"/>
              </w:rPr>
            </w:pPr>
            <w:r w:rsidRPr="002441DD">
              <w:rPr>
                <w:noProof/>
                <w:lang w:val="et-EE"/>
              </w:rPr>
              <w:t>Õppekava juht/kontaktandmed:</w:t>
            </w:r>
            <w:r w:rsidR="003906A2" w:rsidRPr="002441DD">
              <w:rPr>
                <w:noProof/>
                <w:lang w:val="et-EE"/>
              </w:rPr>
              <w:t xml:space="preserve"> </w:t>
            </w:r>
            <w:r w:rsidR="00225A08" w:rsidRPr="002441DD">
              <w:rPr>
                <w:noProof/>
                <w:lang w:val="et-EE"/>
              </w:rPr>
              <w:t>Tiina Anspal</w:t>
            </w:r>
            <w:r w:rsidR="003906A2" w:rsidRPr="002441DD">
              <w:rPr>
                <w:noProof/>
                <w:lang w:val="et-EE"/>
              </w:rPr>
              <w:t xml:space="preserve">, </w:t>
            </w:r>
            <w:r w:rsidR="00225A08" w:rsidRPr="002441DD">
              <w:rPr>
                <w:noProof/>
                <w:lang w:val="et-EE"/>
              </w:rPr>
              <w:t>tiina.anspal</w:t>
            </w:r>
            <w:r w:rsidR="003906A2" w:rsidRPr="002441DD">
              <w:rPr>
                <w:noProof/>
                <w:lang w:val="et-EE"/>
              </w:rPr>
              <w:t>@tlu.ee</w:t>
            </w:r>
          </w:p>
        </w:tc>
      </w:tr>
    </w:tbl>
    <w:p w:rsidR="001E5CAA" w:rsidRPr="002441DD" w:rsidRDefault="001E5CAA" w:rsidP="001E5CAA">
      <w:pPr>
        <w:rPr>
          <w:noProof/>
          <w:lang w:val="et-EE"/>
        </w:rPr>
      </w:pPr>
    </w:p>
    <w:p w:rsidR="002441DD" w:rsidRDefault="002441DD">
      <w:pPr>
        <w:widowControl/>
        <w:autoSpaceDE/>
        <w:autoSpaceDN/>
        <w:adjustRightInd/>
        <w:rPr>
          <w:b/>
          <w:bCs/>
          <w:noProof/>
          <w:lang w:val="et-EE"/>
        </w:rPr>
      </w:pPr>
      <w:r>
        <w:rPr>
          <w:b/>
          <w:bCs/>
          <w:noProof/>
          <w:lang w:val="et-EE"/>
        </w:rPr>
        <w:br w:type="page"/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5648"/>
        <w:gridCol w:w="589"/>
        <w:gridCol w:w="1134"/>
      </w:tblGrid>
      <w:tr w:rsidR="001E5CAA" w:rsidRPr="002441DD" w:rsidTr="00BF20A2">
        <w:trPr>
          <w:trHeight w:val="284"/>
        </w:trPr>
        <w:tc>
          <w:tcPr>
            <w:tcW w:w="7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5CAA" w:rsidRPr="002441DD" w:rsidRDefault="00225A08" w:rsidP="007E4313">
            <w:pPr>
              <w:rPr>
                <w:noProof/>
                <w:lang w:val="et-EE"/>
              </w:rPr>
            </w:pPr>
            <w:r w:rsidRPr="002441DD">
              <w:rPr>
                <w:b/>
                <w:bCs/>
                <w:noProof/>
                <w:lang w:val="et-EE"/>
              </w:rPr>
              <w:lastRenderedPageBreak/>
              <w:br w:type="page"/>
            </w:r>
            <w:r w:rsidR="001E5CAA" w:rsidRPr="002441DD">
              <w:rPr>
                <w:b/>
                <w:noProof/>
                <w:lang w:val="et-EE"/>
              </w:rPr>
              <w:t xml:space="preserve">Mooduli nimetus: </w:t>
            </w:r>
            <w:r w:rsidR="007E4313" w:rsidRPr="002441DD">
              <w:rPr>
                <w:noProof/>
                <w:lang w:val="et-EE"/>
              </w:rPr>
              <w:t>Pedagoogika ja kasvatusteadused</w:t>
            </w:r>
          </w:p>
        </w:tc>
        <w:tc>
          <w:tcPr>
            <w:tcW w:w="17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CAA" w:rsidRPr="002441DD" w:rsidRDefault="001E5CAA" w:rsidP="001E5CAA">
            <w:pPr>
              <w:rPr>
                <w:b/>
                <w:noProof/>
                <w:lang w:val="et-EE"/>
              </w:rPr>
            </w:pPr>
            <w:r w:rsidRPr="002441DD">
              <w:rPr>
                <w:b/>
                <w:noProof/>
                <w:lang w:val="et-EE"/>
              </w:rPr>
              <w:t xml:space="preserve">Maht: </w:t>
            </w:r>
            <w:r w:rsidR="00BF20A2" w:rsidRPr="002441DD">
              <w:rPr>
                <w:b/>
                <w:noProof/>
                <w:lang w:val="et-EE"/>
              </w:rPr>
              <w:t>42</w:t>
            </w:r>
            <w:r w:rsidR="002A6221" w:rsidRPr="002441DD">
              <w:rPr>
                <w:b/>
                <w:noProof/>
                <w:lang w:val="et-EE"/>
              </w:rPr>
              <w:t xml:space="preserve"> EAP</w:t>
            </w:r>
          </w:p>
        </w:tc>
      </w:tr>
      <w:tr w:rsidR="001E5CAA" w:rsidRPr="00675E5E" w:rsidTr="00BF20A2">
        <w:trPr>
          <w:trHeight w:val="475"/>
        </w:trPr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5CAA" w:rsidRPr="002441DD" w:rsidRDefault="001E5CAA" w:rsidP="001E5CAA">
            <w:pPr>
              <w:rPr>
                <w:b/>
                <w:bCs/>
                <w:noProof/>
                <w:lang w:val="et-EE"/>
              </w:rPr>
            </w:pPr>
            <w:r w:rsidRPr="002441DD">
              <w:rPr>
                <w:b/>
                <w:bCs/>
                <w:noProof/>
                <w:lang w:val="et-EE"/>
              </w:rPr>
              <w:t>Eesmärgid</w:t>
            </w:r>
          </w:p>
        </w:tc>
        <w:tc>
          <w:tcPr>
            <w:tcW w:w="737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313" w:rsidRPr="002441DD" w:rsidRDefault="007E4313" w:rsidP="007E4313">
            <w:pPr>
              <w:autoSpaceDE/>
              <w:autoSpaceDN/>
              <w:adjustRightInd/>
              <w:rPr>
                <w:noProof/>
                <w:color w:val="000000"/>
                <w:lang w:val="et-EE" w:eastAsia="et-EE"/>
              </w:rPr>
            </w:pPr>
            <w:r w:rsidRPr="002441DD">
              <w:rPr>
                <w:noProof/>
                <w:color w:val="000000"/>
                <w:lang w:val="et-EE" w:eastAsia="et-EE"/>
              </w:rPr>
              <w:t>- luua võimalused omandamaks teadmisi inimese arengust erineval eaperioodil;</w:t>
            </w:r>
          </w:p>
          <w:p w:rsidR="00503EED" w:rsidRPr="002441DD" w:rsidRDefault="007E4313" w:rsidP="007E4313">
            <w:pPr>
              <w:autoSpaceDE/>
              <w:autoSpaceDN/>
              <w:adjustRightInd/>
              <w:rPr>
                <w:noProof/>
                <w:color w:val="000000"/>
                <w:lang w:val="et-EE" w:eastAsia="et-EE"/>
              </w:rPr>
            </w:pPr>
            <w:r w:rsidRPr="002441DD">
              <w:rPr>
                <w:noProof/>
                <w:color w:val="000000"/>
                <w:lang w:val="et-EE" w:eastAsia="et-EE"/>
              </w:rPr>
              <w:t xml:space="preserve">- suunata üliõpilast mõistma õpilase õppimise eripära </w:t>
            </w:r>
            <w:r w:rsidR="00503EED" w:rsidRPr="002441DD">
              <w:rPr>
                <w:noProof/>
                <w:color w:val="000000"/>
                <w:lang w:val="et-EE" w:eastAsia="et-EE"/>
              </w:rPr>
              <w:t xml:space="preserve">(sh mitmekultuurilises õpikeskkonnas) </w:t>
            </w:r>
            <w:r w:rsidRPr="002441DD">
              <w:rPr>
                <w:noProof/>
                <w:color w:val="000000"/>
                <w:lang w:val="et-EE" w:eastAsia="et-EE"/>
              </w:rPr>
              <w:t>ning kujundada valmisolek nende teadmiste rakendamiseks</w:t>
            </w:r>
            <w:r w:rsidR="00503EED" w:rsidRPr="002441DD">
              <w:rPr>
                <w:noProof/>
                <w:color w:val="000000"/>
                <w:lang w:val="et-EE" w:eastAsia="et-EE"/>
              </w:rPr>
              <w:t xml:space="preserve"> õppimise juhendamisel;</w:t>
            </w:r>
            <w:r w:rsidRPr="002441DD">
              <w:rPr>
                <w:noProof/>
                <w:color w:val="000000"/>
                <w:lang w:val="et-EE" w:eastAsia="et-EE"/>
              </w:rPr>
              <w:br/>
              <w:t>- suunata üliõpila</w:t>
            </w:r>
            <w:r w:rsidR="00225A08" w:rsidRPr="002441DD">
              <w:rPr>
                <w:noProof/>
                <w:color w:val="000000"/>
                <w:lang w:val="et-EE" w:eastAsia="et-EE"/>
              </w:rPr>
              <w:t xml:space="preserve">st mõistma õpilase õppimist ja </w:t>
            </w:r>
            <w:r w:rsidRPr="002441DD">
              <w:rPr>
                <w:noProof/>
                <w:color w:val="000000"/>
                <w:lang w:val="et-EE" w:eastAsia="et-EE"/>
              </w:rPr>
              <w:t>käitumist mõjutavaid tegureid ning analüüsima nende põhjusi;</w:t>
            </w:r>
          </w:p>
          <w:p w:rsidR="001E5CAA" w:rsidRPr="002441DD" w:rsidRDefault="007E4313" w:rsidP="00225A08">
            <w:pPr>
              <w:autoSpaceDE/>
              <w:autoSpaceDN/>
              <w:adjustRightInd/>
              <w:rPr>
                <w:noProof/>
                <w:color w:val="000000"/>
                <w:lang w:val="et-EE" w:eastAsia="et-EE"/>
              </w:rPr>
            </w:pPr>
            <w:r w:rsidRPr="002441DD">
              <w:rPr>
                <w:noProof/>
                <w:color w:val="000000"/>
                <w:lang w:val="et-EE" w:eastAsia="et-EE"/>
              </w:rPr>
              <w:t xml:space="preserve">- kujundada arusaam </w:t>
            </w:r>
            <w:r w:rsidR="00503EED" w:rsidRPr="002441DD">
              <w:rPr>
                <w:noProof/>
                <w:color w:val="000000"/>
                <w:lang w:val="et-EE" w:eastAsia="et-EE"/>
              </w:rPr>
              <w:t xml:space="preserve">õpetamise üldistest põhimõtetest ja </w:t>
            </w:r>
            <w:r w:rsidRPr="002441DD">
              <w:rPr>
                <w:noProof/>
                <w:color w:val="000000"/>
                <w:lang w:val="et-EE" w:eastAsia="et-EE"/>
              </w:rPr>
              <w:t>digivahendite kasutamise võimalustest õppetöös;</w:t>
            </w:r>
            <w:r w:rsidRPr="002441DD">
              <w:rPr>
                <w:noProof/>
                <w:color w:val="000000"/>
                <w:lang w:val="et-EE" w:eastAsia="et-EE"/>
              </w:rPr>
              <w:br/>
              <w:t>- kujundada arusaam hariduse rollist ühiskonnas, erinevatest õpiteedest ning karjäärivõimalustest õpetajah</w:t>
            </w:r>
            <w:r w:rsidR="00503EED" w:rsidRPr="002441DD">
              <w:rPr>
                <w:noProof/>
                <w:color w:val="000000"/>
                <w:lang w:val="et-EE" w:eastAsia="et-EE"/>
              </w:rPr>
              <w:t>ariduse ja elukestva õppe kaudu.</w:t>
            </w:r>
          </w:p>
        </w:tc>
      </w:tr>
      <w:tr w:rsidR="001E5CAA" w:rsidRPr="00675E5E" w:rsidTr="00BF20A2">
        <w:trPr>
          <w:trHeight w:val="439"/>
        </w:trPr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5CAA" w:rsidRPr="002441DD" w:rsidRDefault="001E5CAA" w:rsidP="001E5CAA">
            <w:pPr>
              <w:rPr>
                <w:b/>
                <w:bCs/>
                <w:noProof/>
                <w:lang w:val="et-EE"/>
              </w:rPr>
            </w:pPr>
            <w:r w:rsidRPr="002441DD">
              <w:rPr>
                <w:b/>
                <w:bCs/>
                <w:noProof/>
                <w:lang w:val="et-EE"/>
              </w:rPr>
              <w:t>Õpiväljundid</w:t>
            </w:r>
          </w:p>
        </w:tc>
        <w:tc>
          <w:tcPr>
            <w:tcW w:w="737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313" w:rsidRPr="002441DD" w:rsidRDefault="007E4313" w:rsidP="007E4313">
            <w:pPr>
              <w:autoSpaceDE/>
              <w:autoSpaceDN/>
              <w:adjustRightInd/>
              <w:rPr>
                <w:noProof/>
                <w:color w:val="000000"/>
                <w:lang w:val="et-EE" w:eastAsia="et-EE"/>
              </w:rPr>
            </w:pPr>
            <w:r w:rsidRPr="002441DD">
              <w:rPr>
                <w:noProof/>
                <w:color w:val="000000"/>
                <w:lang w:val="et-EE" w:eastAsia="et-EE"/>
              </w:rPr>
              <w:t>- on teadlik õppimist ja arengut mõjutavatest alusväärtustest, teadmistest ja oskustes;</w:t>
            </w:r>
          </w:p>
          <w:p w:rsidR="007E4313" w:rsidRPr="002441DD" w:rsidRDefault="007E4313" w:rsidP="007E4313">
            <w:pPr>
              <w:autoSpaceDE/>
              <w:autoSpaceDN/>
              <w:adjustRightInd/>
              <w:rPr>
                <w:noProof/>
                <w:color w:val="000000"/>
                <w:lang w:val="et-EE" w:eastAsia="et-EE"/>
              </w:rPr>
            </w:pPr>
            <w:r w:rsidRPr="002441DD">
              <w:rPr>
                <w:noProof/>
                <w:color w:val="000000"/>
                <w:lang w:val="et-EE" w:eastAsia="et-EE"/>
              </w:rPr>
              <w:t>-  oskab kasutada teadmisi inimese arengust</w:t>
            </w:r>
            <w:r w:rsidR="005D7C5F" w:rsidRPr="002441DD">
              <w:rPr>
                <w:noProof/>
                <w:color w:val="000000"/>
                <w:lang w:val="et-EE" w:eastAsia="et-EE"/>
              </w:rPr>
              <w:t xml:space="preserve"> ja õppimisest</w:t>
            </w:r>
            <w:r w:rsidRPr="002441DD">
              <w:rPr>
                <w:noProof/>
                <w:color w:val="000000"/>
                <w:lang w:val="et-EE" w:eastAsia="et-EE"/>
              </w:rPr>
              <w:t xml:space="preserve">, et toetada õpilase õppimist, võttes arvesse tema vajadusi ja arengutaset; </w:t>
            </w:r>
          </w:p>
          <w:p w:rsidR="001E5CAA" w:rsidRPr="002441DD" w:rsidRDefault="007E4313" w:rsidP="00491D7A">
            <w:pPr>
              <w:autoSpaceDE/>
              <w:autoSpaceDN/>
              <w:adjustRightInd/>
              <w:rPr>
                <w:noProof/>
                <w:color w:val="000000"/>
                <w:lang w:val="et-EE" w:eastAsia="et-EE"/>
              </w:rPr>
            </w:pPr>
            <w:r w:rsidRPr="002441DD">
              <w:rPr>
                <w:noProof/>
                <w:color w:val="000000"/>
                <w:lang w:val="et-EE" w:eastAsia="et-EE"/>
              </w:rPr>
              <w:t xml:space="preserve">- oskab </w:t>
            </w:r>
            <w:r w:rsidR="00503EED" w:rsidRPr="002441DD">
              <w:rPr>
                <w:noProof/>
                <w:color w:val="000000"/>
                <w:lang w:val="et-EE" w:eastAsia="et-EE"/>
              </w:rPr>
              <w:t xml:space="preserve">märgata õpilase õppimise eripära ja </w:t>
            </w:r>
            <w:r w:rsidRPr="002441DD">
              <w:rPr>
                <w:noProof/>
                <w:color w:val="000000"/>
                <w:lang w:val="et-EE" w:eastAsia="et-EE"/>
              </w:rPr>
              <w:t>valida õpilase õppimise suunamiseks vajalikke meetodeid, sh digivahendeid;</w:t>
            </w:r>
            <w:r w:rsidRPr="002441DD">
              <w:rPr>
                <w:noProof/>
                <w:color w:val="000000"/>
                <w:lang w:val="et-EE" w:eastAsia="et-EE"/>
              </w:rPr>
              <w:br/>
            </w:r>
            <w:r w:rsidR="005D7C5F" w:rsidRPr="002441DD">
              <w:rPr>
                <w:noProof/>
                <w:color w:val="000000"/>
                <w:lang w:val="et-EE" w:eastAsia="et-EE"/>
              </w:rPr>
              <w:t xml:space="preserve">– oskab </w:t>
            </w:r>
            <w:r w:rsidRPr="002441DD">
              <w:rPr>
                <w:noProof/>
                <w:color w:val="000000"/>
                <w:lang w:val="et-EE" w:eastAsia="et-EE"/>
              </w:rPr>
              <w:t>analüüsida koolitegelikkuses esiletulevaid pedagoogilisi probleeme</w:t>
            </w:r>
            <w:r w:rsidR="00491D7A" w:rsidRPr="002441DD">
              <w:rPr>
                <w:noProof/>
                <w:color w:val="000000"/>
                <w:lang w:val="et-EE" w:eastAsia="et-EE"/>
              </w:rPr>
              <w:t xml:space="preserve"> ning </w:t>
            </w:r>
            <w:r w:rsidRPr="002441DD">
              <w:rPr>
                <w:noProof/>
                <w:color w:val="000000"/>
                <w:lang w:val="et-EE" w:eastAsia="et-EE"/>
              </w:rPr>
              <w:t>leida neile lahendusi koostöös rühmakaaslastega</w:t>
            </w:r>
            <w:r w:rsidR="00503EED" w:rsidRPr="002441DD">
              <w:rPr>
                <w:noProof/>
                <w:color w:val="000000"/>
                <w:lang w:val="et-EE" w:eastAsia="et-EE"/>
              </w:rPr>
              <w:t>.</w:t>
            </w:r>
          </w:p>
        </w:tc>
      </w:tr>
      <w:tr w:rsidR="001E5CAA" w:rsidRPr="002441DD" w:rsidTr="00BF20A2">
        <w:trPr>
          <w:trHeight w:val="284"/>
        </w:trPr>
        <w:tc>
          <w:tcPr>
            <w:tcW w:w="907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CAA" w:rsidRPr="002441DD" w:rsidRDefault="001E5CAA" w:rsidP="00CA27AA">
            <w:pPr>
              <w:rPr>
                <w:noProof/>
                <w:lang w:val="et-EE"/>
              </w:rPr>
            </w:pPr>
            <w:r w:rsidRPr="002441DD">
              <w:rPr>
                <w:b/>
                <w:noProof/>
                <w:lang w:val="et-EE"/>
              </w:rPr>
              <w:t xml:space="preserve">Mooduli hindamine: </w:t>
            </w:r>
            <w:r w:rsidR="00CA27AA" w:rsidRPr="002441DD">
              <w:rPr>
                <w:noProof/>
                <w:lang w:val="et-EE"/>
              </w:rPr>
              <w:t>Moodulit hinnatakse õppeainepõhiselt.</w:t>
            </w:r>
          </w:p>
        </w:tc>
      </w:tr>
      <w:tr w:rsidR="001E5CAA" w:rsidRPr="002441DD" w:rsidTr="00BF20A2">
        <w:trPr>
          <w:trHeight w:val="284"/>
        </w:trPr>
        <w:tc>
          <w:tcPr>
            <w:tcW w:w="907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CAA" w:rsidRPr="002441DD" w:rsidRDefault="001E5CAA" w:rsidP="001E5CAA">
            <w:pPr>
              <w:rPr>
                <w:b/>
                <w:bCs/>
                <w:noProof/>
                <w:lang w:val="et-EE"/>
              </w:rPr>
            </w:pPr>
            <w:r w:rsidRPr="002441DD">
              <w:rPr>
                <w:b/>
                <w:bCs/>
                <w:noProof/>
                <w:lang w:val="et-EE"/>
              </w:rPr>
              <w:t>Õppeained</w:t>
            </w:r>
          </w:p>
        </w:tc>
      </w:tr>
      <w:tr w:rsidR="001E5CAA" w:rsidRPr="002441DD" w:rsidTr="002441DD"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5CAA" w:rsidRPr="002441DD" w:rsidRDefault="001E5CAA" w:rsidP="001E5CAA">
            <w:pPr>
              <w:rPr>
                <w:noProof/>
                <w:lang w:val="et-EE"/>
              </w:rPr>
            </w:pPr>
            <w:r w:rsidRPr="002441DD">
              <w:rPr>
                <w:noProof/>
                <w:lang w:val="et-EE"/>
              </w:rPr>
              <w:t>Kood</w:t>
            </w:r>
          </w:p>
        </w:tc>
        <w:tc>
          <w:tcPr>
            <w:tcW w:w="62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5CAA" w:rsidRPr="002441DD" w:rsidRDefault="001E5CAA" w:rsidP="001E5CAA">
            <w:pPr>
              <w:rPr>
                <w:noProof/>
                <w:lang w:val="et-EE"/>
              </w:rPr>
            </w:pPr>
            <w:r w:rsidRPr="002441DD">
              <w:rPr>
                <w:noProof/>
                <w:lang w:val="et-EE"/>
              </w:rPr>
              <w:t>Õppeaine nimetus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CAA" w:rsidRPr="002441DD" w:rsidRDefault="00BF20A2" w:rsidP="001E5CAA">
            <w:pPr>
              <w:rPr>
                <w:noProof/>
                <w:lang w:val="et-EE"/>
              </w:rPr>
            </w:pPr>
            <w:r w:rsidRPr="002441DD">
              <w:rPr>
                <w:noProof/>
                <w:lang w:val="et-EE"/>
              </w:rPr>
              <w:t>Maht</w:t>
            </w:r>
            <w:r w:rsidR="002441DD">
              <w:rPr>
                <w:noProof/>
                <w:lang w:val="et-EE"/>
              </w:rPr>
              <w:t xml:space="preserve"> </w:t>
            </w:r>
            <w:r w:rsidR="001E5CAA" w:rsidRPr="002441DD">
              <w:rPr>
                <w:noProof/>
                <w:lang w:val="et-EE"/>
              </w:rPr>
              <w:t>EAP</w:t>
            </w:r>
          </w:p>
        </w:tc>
      </w:tr>
      <w:tr w:rsidR="00225A08" w:rsidRPr="002441DD" w:rsidTr="002441D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1701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602171">
            <w:r w:rsidRPr="002441DD">
              <w:t>KAE6070.HR</w:t>
            </w:r>
          </w:p>
        </w:tc>
        <w:tc>
          <w:tcPr>
            <w:tcW w:w="6237" w:type="dxa"/>
            <w:gridSpan w:val="2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602171">
            <w:proofErr w:type="spellStart"/>
            <w:r w:rsidRPr="002441DD">
              <w:t>Erivajadustega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õppija</w:t>
            </w:r>
            <w:proofErr w:type="spellEnd"/>
          </w:p>
        </w:tc>
        <w:tc>
          <w:tcPr>
            <w:tcW w:w="1134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602171">
            <w:r w:rsidRPr="002441DD">
              <w:t>3</w:t>
            </w:r>
          </w:p>
        </w:tc>
      </w:tr>
      <w:tr w:rsidR="00225A08" w:rsidRPr="002441DD" w:rsidTr="002441D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1701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4C19C6">
            <w:pPr>
              <w:rPr>
                <w:noProof/>
                <w:lang w:val="et-EE"/>
              </w:rPr>
            </w:pPr>
            <w:r w:rsidRPr="002441DD">
              <w:t>KAE6071.HR</w:t>
            </w:r>
          </w:p>
        </w:tc>
        <w:tc>
          <w:tcPr>
            <w:tcW w:w="6237" w:type="dxa"/>
            <w:gridSpan w:val="2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4C19C6">
            <w:pPr>
              <w:rPr>
                <w:noProof/>
                <w:lang w:val="et-EE"/>
              </w:rPr>
            </w:pPr>
            <w:proofErr w:type="spellStart"/>
            <w:r w:rsidRPr="002441DD">
              <w:t>Pedagoogiline</w:t>
            </w:r>
            <w:proofErr w:type="spellEnd"/>
            <w:r w:rsidRPr="002441DD">
              <w:t xml:space="preserve"> </w:t>
            </w:r>
            <w:proofErr w:type="spellStart"/>
            <w:r w:rsidRPr="002441DD">
              <w:t>ökoloogia</w:t>
            </w:r>
            <w:proofErr w:type="spellEnd"/>
          </w:p>
        </w:tc>
        <w:tc>
          <w:tcPr>
            <w:tcW w:w="1134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4C19C6">
            <w:pPr>
              <w:rPr>
                <w:noProof/>
                <w:lang w:val="et-EE"/>
              </w:rPr>
            </w:pPr>
            <w:r w:rsidRPr="002441DD">
              <w:rPr>
                <w:noProof/>
                <w:lang w:val="et-EE"/>
              </w:rPr>
              <w:t>3</w:t>
            </w:r>
          </w:p>
        </w:tc>
      </w:tr>
      <w:tr w:rsidR="00225A08" w:rsidRPr="002441DD" w:rsidTr="002441D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1701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4C19C6">
            <w:r w:rsidRPr="002441DD">
              <w:t>KAE6073.HR</w:t>
            </w:r>
          </w:p>
        </w:tc>
        <w:tc>
          <w:tcPr>
            <w:tcW w:w="6237" w:type="dxa"/>
            <w:gridSpan w:val="2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4C19C6">
            <w:proofErr w:type="spellStart"/>
            <w:r w:rsidRPr="002441DD">
              <w:t>Kultuurifilosoofia</w:t>
            </w:r>
            <w:proofErr w:type="spellEnd"/>
          </w:p>
        </w:tc>
        <w:tc>
          <w:tcPr>
            <w:tcW w:w="1134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4C19C6">
            <w:pPr>
              <w:rPr>
                <w:noProof/>
                <w:lang w:val="et-EE"/>
              </w:rPr>
            </w:pPr>
            <w:r w:rsidRPr="002441DD">
              <w:rPr>
                <w:noProof/>
                <w:lang w:val="et-EE"/>
              </w:rPr>
              <w:t>3</w:t>
            </w:r>
          </w:p>
        </w:tc>
      </w:tr>
      <w:tr w:rsidR="00225A08" w:rsidRPr="002441DD" w:rsidTr="002441D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1701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7F03E1">
            <w:pPr>
              <w:rPr>
                <w:noProof/>
                <w:lang w:val="et-EE"/>
              </w:rPr>
            </w:pPr>
            <w:r w:rsidRPr="002441DD">
              <w:rPr>
                <w:noProof/>
                <w:lang w:val="et-EE"/>
              </w:rPr>
              <w:t>KAE6084.HR</w:t>
            </w:r>
          </w:p>
        </w:tc>
        <w:tc>
          <w:tcPr>
            <w:tcW w:w="6237" w:type="dxa"/>
            <w:gridSpan w:val="2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7F03E1">
            <w:pPr>
              <w:rPr>
                <w:noProof/>
                <w:lang w:val="et-EE"/>
              </w:rPr>
            </w:pPr>
            <w:r w:rsidRPr="00675E5E">
              <w:rPr>
                <w:lang w:val="de-DE"/>
              </w:rPr>
              <w:t>Õppimist toetava keskkonna kujundamine ja sobitamine</w:t>
            </w:r>
          </w:p>
        </w:tc>
        <w:tc>
          <w:tcPr>
            <w:tcW w:w="1134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7F03E1">
            <w:pPr>
              <w:rPr>
                <w:noProof/>
                <w:lang w:val="et-EE"/>
              </w:rPr>
            </w:pPr>
            <w:r w:rsidRPr="002441DD">
              <w:rPr>
                <w:noProof/>
                <w:lang w:val="et-EE"/>
              </w:rPr>
              <w:t>3</w:t>
            </w:r>
          </w:p>
        </w:tc>
      </w:tr>
      <w:tr w:rsidR="00225A08" w:rsidRPr="002441DD" w:rsidTr="002441D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1701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905517">
            <w:pPr>
              <w:rPr>
                <w:noProof/>
                <w:lang w:val="et-EE"/>
              </w:rPr>
            </w:pPr>
            <w:r w:rsidRPr="002441DD">
              <w:rPr>
                <w:noProof/>
                <w:lang w:val="et-EE"/>
              </w:rPr>
              <w:t>KAI6007.HR</w:t>
            </w:r>
          </w:p>
        </w:tc>
        <w:tc>
          <w:tcPr>
            <w:tcW w:w="6237" w:type="dxa"/>
            <w:gridSpan w:val="2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905517">
            <w:pPr>
              <w:rPr>
                <w:noProof/>
                <w:lang w:val="et-EE"/>
              </w:rPr>
            </w:pPr>
            <w:r w:rsidRPr="002441DD">
              <w:rPr>
                <w:noProof/>
                <w:lang w:val="et-EE"/>
              </w:rPr>
              <w:t>Kasvatusteaduste alused</w:t>
            </w:r>
          </w:p>
        </w:tc>
        <w:tc>
          <w:tcPr>
            <w:tcW w:w="1134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905517">
            <w:pPr>
              <w:rPr>
                <w:noProof/>
                <w:lang w:val="et-EE"/>
              </w:rPr>
            </w:pPr>
            <w:r w:rsidRPr="002441DD">
              <w:rPr>
                <w:noProof/>
                <w:lang w:val="et-EE"/>
              </w:rPr>
              <w:t>6</w:t>
            </w:r>
          </w:p>
        </w:tc>
      </w:tr>
      <w:tr w:rsidR="00225A08" w:rsidRPr="002441DD" w:rsidTr="002441D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1701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714A13">
            <w:pPr>
              <w:rPr>
                <w:noProof/>
                <w:lang w:val="et-EE"/>
              </w:rPr>
            </w:pPr>
            <w:r w:rsidRPr="002441DD">
              <w:rPr>
                <w:noProof/>
                <w:lang w:val="et-EE"/>
              </w:rPr>
              <w:t>KAI6012.HR</w:t>
            </w:r>
          </w:p>
        </w:tc>
        <w:tc>
          <w:tcPr>
            <w:tcW w:w="6237" w:type="dxa"/>
            <w:gridSpan w:val="2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714A13">
            <w:pPr>
              <w:rPr>
                <w:noProof/>
                <w:lang w:val="et-EE"/>
              </w:rPr>
            </w:pPr>
            <w:r w:rsidRPr="002441DD">
              <w:rPr>
                <w:noProof/>
                <w:lang w:val="et-EE"/>
              </w:rPr>
              <w:t xml:space="preserve">Haridustehnoloogia õppeprotsessis </w:t>
            </w:r>
          </w:p>
        </w:tc>
        <w:tc>
          <w:tcPr>
            <w:tcW w:w="1134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714A13">
            <w:pPr>
              <w:rPr>
                <w:noProof/>
                <w:lang w:val="et-EE"/>
              </w:rPr>
            </w:pPr>
            <w:r w:rsidRPr="002441DD">
              <w:rPr>
                <w:noProof/>
                <w:lang w:val="et-EE"/>
              </w:rPr>
              <w:t>3</w:t>
            </w:r>
          </w:p>
        </w:tc>
      </w:tr>
      <w:tr w:rsidR="00225A08" w:rsidRPr="002441DD" w:rsidTr="002441D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1701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9F6A13">
            <w:pPr>
              <w:rPr>
                <w:noProof/>
                <w:lang w:val="et-EE"/>
              </w:rPr>
            </w:pPr>
            <w:r w:rsidRPr="002441DD">
              <w:rPr>
                <w:noProof/>
                <w:lang w:val="et-EE"/>
              </w:rPr>
              <w:t>KAI6013.HR</w:t>
            </w:r>
          </w:p>
        </w:tc>
        <w:tc>
          <w:tcPr>
            <w:tcW w:w="6237" w:type="dxa"/>
            <w:gridSpan w:val="2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9F6A13">
            <w:pPr>
              <w:rPr>
                <w:noProof/>
                <w:lang w:val="et-EE"/>
              </w:rPr>
            </w:pPr>
            <w:r w:rsidRPr="002441DD">
              <w:rPr>
                <w:noProof/>
                <w:lang w:val="et-EE"/>
              </w:rPr>
              <w:t>Õppimine</w:t>
            </w:r>
            <w:r w:rsidR="002441DD">
              <w:rPr>
                <w:noProof/>
                <w:lang w:val="et-EE"/>
              </w:rPr>
              <w:t xml:space="preserve"> </w:t>
            </w:r>
            <w:r w:rsidRPr="002441DD">
              <w:rPr>
                <w:noProof/>
                <w:lang w:val="et-EE"/>
              </w:rPr>
              <w:t>ja areng</w:t>
            </w:r>
          </w:p>
        </w:tc>
        <w:tc>
          <w:tcPr>
            <w:tcW w:w="1134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905517">
            <w:pPr>
              <w:rPr>
                <w:noProof/>
                <w:lang w:val="et-EE"/>
              </w:rPr>
            </w:pPr>
            <w:r w:rsidRPr="002441DD">
              <w:rPr>
                <w:noProof/>
                <w:lang w:val="et-EE"/>
              </w:rPr>
              <w:t>6</w:t>
            </w:r>
          </w:p>
        </w:tc>
      </w:tr>
      <w:tr w:rsidR="00225A08" w:rsidRPr="002441DD" w:rsidTr="002441D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1701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905517">
            <w:pPr>
              <w:rPr>
                <w:noProof/>
                <w:lang w:val="et-EE"/>
              </w:rPr>
            </w:pPr>
            <w:r w:rsidRPr="002441DD">
              <w:rPr>
                <w:noProof/>
                <w:lang w:val="et-EE"/>
              </w:rPr>
              <w:t>KAL6005.HR</w:t>
            </w:r>
          </w:p>
        </w:tc>
        <w:tc>
          <w:tcPr>
            <w:tcW w:w="6237" w:type="dxa"/>
            <w:gridSpan w:val="2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905517">
            <w:pPr>
              <w:rPr>
                <w:noProof/>
                <w:lang w:val="et-EE"/>
              </w:rPr>
            </w:pPr>
            <w:r w:rsidRPr="002441DD">
              <w:rPr>
                <w:noProof/>
                <w:lang w:val="et-EE"/>
              </w:rPr>
              <w:t>Mitmekultuuriline õpikeskkond</w:t>
            </w:r>
          </w:p>
        </w:tc>
        <w:tc>
          <w:tcPr>
            <w:tcW w:w="1134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905517">
            <w:pPr>
              <w:rPr>
                <w:noProof/>
                <w:lang w:val="et-EE"/>
              </w:rPr>
            </w:pPr>
            <w:r w:rsidRPr="002441DD">
              <w:rPr>
                <w:noProof/>
                <w:lang w:val="et-EE"/>
              </w:rPr>
              <w:t>3</w:t>
            </w:r>
          </w:p>
        </w:tc>
      </w:tr>
      <w:tr w:rsidR="00225A08" w:rsidRPr="002441DD" w:rsidTr="002441D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1701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8A430D">
            <w:pPr>
              <w:rPr>
                <w:noProof/>
                <w:lang w:val="et-EE"/>
              </w:rPr>
            </w:pPr>
            <w:r w:rsidRPr="002441DD">
              <w:rPr>
                <w:noProof/>
                <w:lang w:val="et-EE"/>
              </w:rPr>
              <w:t>KAP6009.HR</w:t>
            </w:r>
          </w:p>
        </w:tc>
        <w:tc>
          <w:tcPr>
            <w:tcW w:w="6237" w:type="dxa"/>
            <w:gridSpan w:val="2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8A430D">
            <w:pPr>
              <w:rPr>
                <w:noProof/>
                <w:lang w:val="et-EE"/>
              </w:rPr>
            </w:pPr>
            <w:r w:rsidRPr="002441DD">
              <w:rPr>
                <w:noProof/>
                <w:lang w:val="et-EE"/>
              </w:rPr>
              <w:t>Õpilase toetamine koolikeskkonnas</w:t>
            </w:r>
          </w:p>
        </w:tc>
        <w:tc>
          <w:tcPr>
            <w:tcW w:w="1134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8A430D">
            <w:pPr>
              <w:rPr>
                <w:noProof/>
                <w:lang w:val="et-EE"/>
              </w:rPr>
            </w:pPr>
            <w:r w:rsidRPr="002441DD">
              <w:rPr>
                <w:noProof/>
                <w:lang w:val="et-EE"/>
              </w:rPr>
              <w:t>6</w:t>
            </w:r>
          </w:p>
        </w:tc>
      </w:tr>
      <w:tr w:rsidR="00225A08" w:rsidRPr="002441DD" w:rsidTr="002441D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1701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905517">
            <w:pPr>
              <w:rPr>
                <w:noProof/>
                <w:lang w:val="et-EE"/>
              </w:rPr>
            </w:pPr>
            <w:r w:rsidRPr="002441DD">
              <w:rPr>
                <w:noProof/>
                <w:lang w:val="et-EE"/>
              </w:rPr>
              <w:t>KAT6008.HR</w:t>
            </w:r>
          </w:p>
        </w:tc>
        <w:tc>
          <w:tcPr>
            <w:tcW w:w="6237" w:type="dxa"/>
            <w:gridSpan w:val="2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905517">
            <w:pPr>
              <w:rPr>
                <w:noProof/>
                <w:lang w:val="et-EE"/>
              </w:rPr>
            </w:pPr>
            <w:r w:rsidRPr="002441DD">
              <w:rPr>
                <w:noProof/>
                <w:shd w:val="clear" w:color="auto" w:fill="FFFFFF"/>
                <w:lang w:val="et-EE"/>
              </w:rPr>
              <w:t>Õpingud ja karjäärivõimalused haridusvaldkonnas</w:t>
            </w:r>
          </w:p>
        </w:tc>
        <w:tc>
          <w:tcPr>
            <w:tcW w:w="1134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905517">
            <w:pPr>
              <w:rPr>
                <w:noProof/>
                <w:lang w:val="et-EE"/>
              </w:rPr>
            </w:pPr>
            <w:r w:rsidRPr="002441DD">
              <w:rPr>
                <w:noProof/>
                <w:lang w:val="et-EE"/>
              </w:rPr>
              <w:t>3</w:t>
            </w:r>
          </w:p>
        </w:tc>
      </w:tr>
      <w:tr w:rsidR="00225A08" w:rsidRPr="002441DD" w:rsidTr="002441D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1701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BF20A2">
            <w:pPr>
              <w:rPr>
                <w:noProof/>
                <w:lang w:val="et-EE"/>
              </w:rPr>
            </w:pPr>
            <w:r w:rsidRPr="002441DD">
              <w:rPr>
                <w:noProof/>
                <w:lang w:val="et-EE"/>
              </w:rPr>
              <w:t>KAT6009.HR</w:t>
            </w:r>
          </w:p>
        </w:tc>
        <w:tc>
          <w:tcPr>
            <w:tcW w:w="6237" w:type="dxa"/>
            <w:gridSpan w:val="2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BF20A2">
            <w:pPr>
              <w:rPr>
                <w:noProof/>
                <w:lang w:val="et-EE"/>
              </w:rPr>
            </w:pPr>
            <w:proofErr w:type="spellStart"/>
            <w:r w:rsidRPr="002441DD">
              <w:t>Ülddidaktika</w:t>
            </w:r>
            <w:proofErr w:type="spellEnd"/>
          </w:p>
        </w:tc>
        <w:tc>
          <w:tcPr>
            <w:tcW w:w="1134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225A08" w:rsidRPr="002441DD" w:rsidRDefault="00225A08" w:rsidP="00BF20A2">
            <w:pPr>
              <w:rPr>
                <w:noProof/>
                <w:lang w:val="et-EE"/>
              </w:rPr>
            </w:pPr>
            <w:r w:rsidRPr="002441DD">
              <w:rPr>
                <w:noProof/>
                <w:lang w:val="et-EE"/>
              </w:rPr>
              <w:t>3</w:t>
            </w:r>
          </w:p>
        </w:tc>
      </w:tr>
    </w:tbl>
    <w:p w:rsidR="003E5E75" w:rsidRPr="002441DD" w:rsidRDefault="003E5E75">
      <w:pPr>
        <w:rPr>
          <w:noProof/>
          <w:lang w:val="et-EE"/>
        </w:rPr>
      </w:pPr>
    </w:p>
    <w:p w:rsidR="002A6221" w:rsidRPr="002441DD" w:rsidRDefault="002A6221">
      <w:pPr>
        <w:rPr>
          <w:noProof/>
          <w:lang w:val="et-EE"/>
        </w:rPr>
      </w:pPr>
    </w:p>
    <w:tbl>
      <w:tblPr>
        <w:tblW w:w="9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00"/>
        <w:gridCol w:w="6200"/>
        <w:gridCol w:w="1000"/>
      </w:tblGrid>
      <w:tr w:rsidR="007E4313" w:rsidRPr="002441DD" w:rsidTr="00CA27AA">
        <w:tc>
          <w:tcPr>
            <w:tcW w:w="8200" w:type="dxa"/>
            <w:gridSpan w:val="2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7E4313" w:rsidRPr="002441DD" w:rsidRDefault="007E4313" w:rsidP="007E4313">
            <w:pPr>
              <w:keepNext/>
              <w:autoSpaceDE/>
              <w:autoSpaceDN/>
              <w:adjustRightInd/>
              <w:rPr>
                <w:noProof/>
                <w:color w:val="000000"/>
                <w:lang w:val="et-EE" w:eastAsia="et-EE"/>
              </w:rPr>
            </w:pPr>
            <w:r w:rsidRPr="002441DD">
              <w:rPr>
                <w:b/>
                <w:noProof/>
                <w:color w:val="000000"/>
                <w:lang w:val="et-EE" w:eastAsia="et-EE"/>
              </w:rPr>
              <w:t xml:space="preserve">Mooduli nimetus: </w:t>
            </w:r>
            <w:r w:rsidRPr="002441DD">
              <w:rPr>
                <w:noProof/>
                <w:color w:val="000000"/>
                <w:lang w:val="et-EE" w:eastAsia="et-EE"/>
              </w:rPr>
              <w:t>Praktika</w:t>
            </w:r>
          </w:p>
        </w:tc>
        <w:tc>
          <w:tcPr>
            <w:tcW w:w="1000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7E4313" w:rsidRPr="002441DD" w:rsidRDefault="007E4313" w:rsidP="007E4313">
            <w:pPr>
              <w:keepNext/>
              <w:autoSpaceDE/>
              <w:autoSpaceDN/>
              <w:adjustRightInd/>
              <w:rPr>
                <w:noProof/>
                <w:color w:val="000000"/>
                <w:lang w:val="et-EE" w:eastAsia="et-EE"/>
              </w:rPr>
            </w:pPr>
            <w:r w:rsidRPr="002441DD">
              <w:rPr>
                <w:b/>
                <w:noProof/>
                <w:color w:val="000000"/>
                <w:lang w:val="et-EE" w:eastAsia="et-EE"/>
              </w:rPr>
              <w:t>Maht: 6 EAP</w:t>
            </w:r>
          </w:p>
        </w:tc>
      </w:tr>
      <w:tr w:rsidR="007E4313" w:rsidRPr="00675E5E" w:rsidTr="00CA27AA">
        <w:tc>
          <w:tcPr>
            <w:tcW w:w="2000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7E4313" w:rsidRPr="002441DD" w:rsidRDefault="007E4313" w:rsidP="007E4313">
            <w:pPr>
              <w:autoSpaceDE/>
              <w:autoSpaceDN/>
              <w:adjustRightInd/>
              <w:rPr>
                <w:noProof/>
                <w:color w:val="000000"/>
                <w:lang w:val="et-EE" w:eastAsia="et-EE"/>
              </w:rPr>
            </w:pPr>
            <w:r w:rsidRPr="002441DD">
              <w:rPr>
                <w:b/>
                <w:noProof/>
                <w:color w:val="000000"/>
                <w:lang w:val="et-EE" w:eastAsia="et-EE"/>
              </w:rPr>
              <w:t>Eesmärgid</w:t>
            </w:r>
          </w:p>
        </w:tc>
        <w:tc>
          <w:tcPr>
            <w:tcW w:w="7200" w:type="dxa"/>
            <w:gridSpan w:val="2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491D7A" w:rsidRPr="002441DD" w:rsidRDefault="007E4313" w:rsidP="00491D7A">
            <w:pPr>
              <w:autoSpaceDE/>
              <w:autoSpaceDN/>
              <w:adjustRightInd/>
              <w:rPr>
                <w:noProof/>
                <w:color w:val="000000"/>
                <w:lang w:val="et-EE" w:eastAsia="et-EE"/>
              </w:rPr>
            </w:pPr>
            <w:r w:rsidRPr="002441DD">
              <w:rPr>
                <w:noProof/>
                <w:color w:val="000000"/>
                <w:lang w:val="et-EE" w:eastAsia="et-EE"/>
              </w:rPr>
              <w:t>- suunata üliõpilast mõistma õpilase õppimise eripära ning kujundada valmisolek nende teadmiste rakendamiseks</w:t>
            </w:r>
            <w:r w:rsidR="00491D7A" w:rsidRPr="002441DD">
              <w:rPr>
                <w:noProof/>
                <w:color w:val="000000"/>
                <w:lang w:val="et-EE" w:eastAsia="et-EE"/>
              </w:rPr>
              <w:t xml:space="preserve"> õppija individuaalsel juhendamisel;</w:t>
            </w:r>
          </w:p>
          <w:p w:rsidR="007E4313" w:rsidRPr="002441DD" w:rsidRDefault="007E4313" w:rsidP="00491D7A">
            <w:pPr>
              <w:autoSpaceDE/>
              <w:autoSpaceDN/>
              <w:adjustRightInd/>
              <w:rPr>
                <w:noProof/>
                <w:color w:val="000000"/>
                <w:lang w:val="et-EE" w:eastAsia="et-EE"/>
              </w:rPr>
            </w:pPr>
            <w:r w:rsidRPr="002441DD">
              <w:rPr>
                <w:noProof/>
                <w:color w:val="000000"/>
                <w:lang w:val="et-EE" w:eastAsia="et-EE"/>
              </w:rPr>
              <w:t>- kujundada valmisolek mõista ja analüüsida kooli tegelikkust teoreetilistest ainetest lähtuvalt;</w:t>
            </w:r>
          </w:p>
        </w:tc>
      </w:tr>
      <w:tr w:rsidR="007E4313" w:rsidRPr="00675E5E" w:rsidTr="00CA27AA">
        <w:tc>
          <w:tcPr>
            <w:tcW w:w="2000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7E4313" w:rsidRPr="002441DD" w:rsidRDefault="007E4313" w:rsidP="007E4313">
            <w:pPr>
              <w:autoSpaceDE/>
              <w:autoSpaceDN/>
              <w:adjustRightInd/>
              <w:rPr>
                <w:noProof/>
                <w:color w:val="000000"/>
                <w:lang w:val="et-EE" w:eastAsia="et-EE"/>
              </w:rPr>
            </w:pPr>
            <w:r w:rsidRPr="002441DD">
              <w:rPr>
                <w:b/>
                <w:noProof/>
                <w:color w:val="000000"/>
                <w:lang w:val="et-EE" w:eastAsia="et-EE"/>
              </w:rPr>
              <w:t>Õpiväljundid</w:t>
            </w:r>
          </w:p>
        </w:tc>
        <w:tc>
          <w:tcPr>
            <w:tcW w:w="7200" w:type="dxa"/>
            <w:gridSpan w:val="2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7E4313" w:rsidRPr="002441DD" w:rsidRDefault="007E4313" w:rsidP="007E4313">
            <w:pPr>
              <w:autoSpaceDE/>
              <w:autoSpaceDN/>
              <w:adjustRightInd/>
              <w:rPr>
                <w:noProof/>
                <w:color w:val="000000"/>
                <w:lang w:val="et-EE" w:eastAsia="et-EE"/>
              </w:rPr>
            </w:pPr>
            <w:r w:rsidRPr="002441DD">
              <w:rPr>
                <w:noProof/>
                <w:color w:val="000000"/>
                <w:lang w:val="et-EE" w:eastAsia="et-EE"/>
              </w:rPr>
              <w:t xml:space="preserve">- suudab </w:t>
            </w:r>
            <w:r w:rsidR="00491D7A" w:rsidRPr="002441DD">
              <w:rPr>
                <w:noProof/>
                <w:color w:val="000000"/>
                <w:lang w:val="et-EE" w:eastAsia="et-EE"/>
              </w:rPr>
              <w:t xml:space="preserve">märgata ja analüüsida </w:t>
            </w:r>
            <w:r w:rsidRPr="002441DD">
              <w:rPr>
                <w:noProof/>
                <w:color w:val="000000"/>
                <w:lang w:val="et-EE" w:eastAsia="et-EE"/>
              </w:rPr>
              <w:t>õpilase õppimise eripära;</w:t>
            </w:r>
            <w:r w:rsidRPr="002441DD">
              <w:rPr>
                <w:noProof/>
                <w:color w:val="000000"/>
                <w:lang w:val="et-EE" w:eastAsia="et-EE"/>
              </w:rPr>
              <w:br/>
            </w:r>
            <w:r w:rsidRPr="002441DD">
              <w:rPr>
                <w:noProof/>
                <w:color w:val="000000"/>
                <w:lang w:val="et-EE" w:eastAsia="et-EE"/>
              </w:rPr>
              <w:lastRenderedPageBreak/>
              <w:t xml:space="preserve">- oskab </w:t>
            </w:r>
            <w:r w:rsidR="005D7C5F" w:rsidRPr="002441DD">
              <w:rPr>
                <w:noProof/>
                <w:color w:val="000000"/>
                <w:lang w:val="et-EE" w:eastAsia="et-EE"/>
              </w:rPr>
              <w:t xml:space="preserve">märgata ning </w:t>
            </w:r>
            <w:r w:rsidRPr="002441DD">
              <w:rPr>
                <w:noProof/>
                <w:color w:val="000000"/>
                <w:lang w:val="et-EE" w:eastAsia="et-EE"/>
              </w:rPr>
              <w:t xml:space="preserve"> analüüsida koolitegelikkuses esiletulevaid pedagoogilisi probleeme;</w:t>
            </w:r>
          </w:p>
          <w:p w:rsidR="007E4313" w:rsidRPr="002441DD" w:rsidRDefault="007E4313" w:rsidP="00491D7A">
            <w:pPr>
              <w:autoSpaceDE/>
              <w:autoSpaceDN/>
              <w:adjustRightInd/>
              <w:rPr>
                <w:noProof/>
                <w:color w:val="000000"/>
                <w:lang w:val="et-EE" w:eastAsia="et-EE"/>
              </w:rPr>
            </w:pPr>
            <w:r w:rsidRPr="002441DD">
              <w:rPr>
                <w:noProof/>
                <w:color w:val="000000"/>
                <w:lang w:val="et-EE" w:eastAsia="et-EE"/>
              </w:rPr>
              <w:t xml:space="preserve">- oskab teoreetilistel ainekursustel kuuldut </w:t>
            </w:r>
            <w:r w:rsidR="005D7C5F" w:rsidRPr="002441DD">
              <w:rPr>
                <w:noProof/>
                <w:color w:val="000000"/>
                <w:lang w:val="et-EE" w:eastAsia="et-EE"/>
              </w:rPr>
              <w:t xml:space="preserve"> seostada koolitegelikkusega , analüüsida erinevate osapoolte rolle, vastutust ning tegutsemisvõimalusi</w:t>
            </w:r>
            <w:r w:rsidRPr="002441DD">
              <w:rPr>
                <w:noProof/>
                <w:color w:val="000000"/>
                <w:lang w:val="et-EE" w:eastAsia="et-EE"/>
              </w:rPr>
              <w:t>;</w:t>
            </w:r>
            <w:r w:rsidRPr="002441DD">
              <w:rPr>
                <w:noProof/>
                <w:color w:val="000000"/>
                <w:lang w:val="et-EE" w:eastAsia="et-EE"/>
              </w:rPr>
              <w:br/>
              <w:t xml:space="preserve">- oskab valida õpilase õppimise suunamiseks </w:t>
            </w:r>
            <w:r w:rsidR="005D7C5F" w:rsidRPr="002441DD">
              <w:rPr>
                <w:noProof/>
                <w:color w:val="000000"/>
                <w:lang w:val="et-EE" w:eastAsia="et-EE"/>
              </w:rPr>
              <w:t xml:space="preserve">sobivaid </w:t>
            </w:r>
            <w:r w:rsidRPr="002441DD">
              <w:rPr>
                <w:noProof/>
                <w:color w:val="000000"/>
                <w:lang w:val="et-EE" w:eastAsia="et-EE"/>
              </w:rPr>
              <w:t>meetodeid, sh digivahendeid</w:t>
            </w:r>
            <w:r w:rsidR="00491D7A" w:rsidRPr="002441DD">
              <w:rPr>
                <w:noProof/>
                <w:color w:val="000000"/>
                <w:lang w:val="et-EE" w:eastAsia="et-EE"/>
              </w:rPr>
              <w:t>.</w:t>
            </w:r>
          </w:p>
        </w:tc>
      </w:tr>
      <w:tr w:rsidR="007E4313" w:rsidRPr="002441DD" w:rsidTr="00CA27AA">
        <w:tc>
          <w:tcPr>
            <w:tcW w:w="9200" w:type="dxa"/>
            <w:gridSpan w:val="3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7E4313" w:rsidRPr="002441DD" w:rsidRDefault="007E4313" w:rsidP="007E4313">
            <w:pPr>
              <w:keepNext/>
              <w:autoSpaceDE/>
              <w:autoSpaceDN/>
              <w:adjustRightInd/>
              <w:rPr>
                <w:noProof/>
                <w:color w:val="000000"/>
                <w:lang w:val="et-EE" w:eastAsia="et-EE"/>
              </w:rPr>
            </w:pPr>
            <w:r w:rsidRPr="002441DD">
              <w:rPr>
                <w:b/>
                <w:noProof/>
                <w:color w:val="000000"/>
                <w:lang w:val="et-EE" w:eastAsia="et-EE"/>
              </w:rPr>
              <w:lastRenderedPageBreak/>
              <w:t xml:space="preserve">Mooduli hindamine: </w:t>
            </w:r>
            <w:r w:rsidRPr="002441DD">
              <w:rPr>
                <w:noProof/>
                <w:color w:val="000000"/>
                <w:lang w:val="et-EE" w:eastAsia="et-EE"/>
              </w:rPr>
              <w:t>Moodulit hinnatakse õppeainepõhiselt.</w:t>
            </w:r>
          </w:p>
        </w:tc>
      </w:tr>
      <w:tr w:rsidR="007E4313" w:rsidRPr="002441DD" w:rsidTr="00CA27AA">
        <w:tc>
          <w:tcPr>
            <w:tcW w:w="9200" w:type="dxa"/>
            <w:gridSpan w:val="3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7E4313" w:rsidRPr="002441DD" w:rsidRDefault="007E4313" w:rsidP="007E4313">
            <w:pPr>
              <w:keepNext/>
              <w:autoSpaceDE/>
              <w:autoSpaceDN/>
              <w:adjustRightInd/>
              <w:rPr>
                <w:noProof/>
                <w:color w:val="000000"/>
                <w:lang w:val="et-EE" w:eastAsia="et-EE"/>
              </w:rPr>
            </w:pPr>
            <w:r w:rsidRPr="002441DD">
              <w:rPr>
                <w:b/>
                <w:noProof/>
                <w:color w:val="000000"/>
                <w:lang w:val="et-EE" w:eastAsia="et-EE"/>
              </w:rPr>
              <w:t>Õppeained</w:t>
            </w:r>
          </w:p>
        </w:tc>
      </w:tr>
      <w:tr w:rsidR="007E4313" w:rsidRPr="002441DD" w:rsidTr="00CA27AA">
        <w:tc>
          <w:tcPr>
            <w:tcW w:w="2000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7E4313" w:rsidRPr="002441DD" w:rsidRDefault="007E4313" w:rsidP="007E4313">
            <w:pPr>
              <w:keepNext/>
              <w:autoSpaceDE/>
              <w:autoSpaceDN/>
              <w:adjustRightInd/>
              <w:rPr>
                <w:noProof/>
                <w:color w:val="000000"/>
                <w:lang w:val="et-EE" w:eastAsia="et-EE"/>
              </w:rPr>
            </w:pPr>
            <w:r w:rsidRPr="002441DD">
              <w:rPr>
                <w:noProof/>
                <w:color w:val="000000"/>
                <w:lang w:val="et-EE" w:eastAsia="et-EE"/>
              </w:rPr>
              <w:t>Kood</w:t>
            </w:r>
          </w:p>
        </w:tc>
        <w:tc>
          <w:tcPr>
            <w:tcW w:w="6200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7E4313" w:rsidRPr="002441DD" w:rsidRDefault="007E4313" w:rsidP="007E4313">
            <w:pPr>
              <w:keepNext/>
              <w:autoSpaceDE/>
              <w:autoSpaceDN/>
              <w:adjustRightInd/>
              <w:rPr>
                <w:noProof/>
                <w:color w:val="000000"/>
                <w:lang w:val="et-EE" w:eastAsia="et-EE"/>
              </w:rPr>
            </w:pPr>
            <w:r w:rsidRPr="002441DD">
              <w:rPr>
                <w:noProof/>
                <w:color w:val="000000"/>
                <w:lang w:val="et-EE" w:eastAsia="et-EE"/>
              </w:rPr>
              <w:t>Õppeaine nimetus</w:t>
            </w:r>
          </w:p>
        </w:tc>
        <w:tc>
          <w:tcPr>
            <w:tcW w:w="1000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7E4313" w:rsidRPr="002441DD" w:rsidRDefault="007E4313" w:rsidP="007E4313">
            <w:pPr>
              <w:keepNext/>
              <w:autoSpaceDE/>
              <w:autoSpaceDN/>
              <w:adjustRightInd/>
              <w:rPr>
                <w:noProof/>
                <w:color w:val="000000"/>
                <w:lang w:val="et-EE" w:eastAsia="et-EE"/>
              </w:rPr>
            </w:pPr>
            <w:r w:rsidRPr="002441DD">
              <w:rPr>
                <w:noProof/>
                <w:color w:val="000000"/>
                <w:lang w:val="et-EE" w:eastAsia="et-EE"/>
              </w:rPr>
              <w:t>Maht EAP</w:t>
            </w:r>
          </w:p>
        </w:tc>
      </w:tr>
      <w:tr w:rsidR="00631F4C" w:rsidRPr="002441DD" w:rsidTr="00CA27AA">
        <w:tc>
          <w:tcPr>
            <w:tcW w:w="2000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631F4C" w:rsidRPr="002441DD" w:rsidRDefault="00F044D1" w:rsidP="00631F4C">
            <w:r w:rsidRPr="002441DD">
              <w:t>KAT6012</w:t>
            </w:r>
            <w:r w:rsidR="00631F4C" w:rsidRPr="002441DD">
              <w:t>.HR</w:t>
            </w:r>
          </w:p>
        </w:tc>
        <w:tc>
          <w:tcPr>
            <w:tcW w:w="6200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631F4C" w:rsidRPr="002441DD" w:rsidRDefault="00F044D1" w:rsidP="00631F4C">
            <w:proofErr w:type="spellStart"/>
            <w:r w:rsidRPr="002441DD">
              <w:t>Kõrvaleriala</w:t>
            </w:r>
            <w:proofErr w:type="spellEnd"/>
            <w:r w:rsidR="00225A08" w:rsidRPr="002441DD">
              <w:t xml:space="preserve"> </w:t>
            </w:r>
            <w:proofErr w:type="spellStart"/>
            <w:r w:rsidRPr="002441DD">
              <w:t>pedagoogiline</w:t>
            </w:r>
            <w:proofErr w:type="spellEnd"/>
            <w:r w:rsidR="00225A08" w:rsidRPr="002441DD">
              <w:t xml:space="preserve"> </w:t>
            </w:r>
            <w:proofErr w:type="spellStart"/>
            <w:r w:rsidRPr="002441DD">
              <w:t>praktika</w:t>
            </w:r>
            <w:proofErr w:type="spellEnd"/>
          </w:p>
        </w:tc>
        <w:tc>
          <w:tcPr>
            <w:tcW w:w="1000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631F4C" w:rsidRPr="002441DD" w:rsidRDefault="00F044D1" w:rsidP="00631F4C">
            <w:r w:rsidRPr="002441DD">
              <w:t>6</w:t>
            </w:r>
          </w:p>
        </w:tc>
      </w:tr>
    </w:tbl>
    <w:p w:rsidR="00E03FDF" w:rsidRPr="002441DD" w:rsidRDefault="00E03FDF">
      <w:pPr>
        <w:rPr>
          <w:noProof/>
          <w:lang w:val="et-EE"/>
        </w:rPr>
      </w:pPr>
    </w:p>
    <w:p w:rsidR="007E4313" w:rsidRPr="00BB6CA6" w:rsidRDefault="007E4313">
      <w:pPr>
        <w:rPr>
          <w:noProof/>
          <w:lang w:val="et-EE"/>
        </w:rPr>
      </w:pPr>
    </w:p>
    <w:p w:rsidR="007E4313" w:rsidRPr="00BB6CA6" w:rsidRDefault="007E4313">
      <w:pPr>
        <w:rPr>
          <w:noProof/>
          <w:lang w:val="et-EE"/>
        </w:rPr>
      </w:pPr>
    </w:p>
    <w:p w:rsidR="007E4313" w:rsidRPr="00BB6CA6" w:rsidRDefault="007E4313">
      <w:pPr>
        <w:rPr>
          <w:noProof/>
          <w:lang w:val="et-EE"/>
        </w:rPr>
      </w:pPr>
    </w:p>
    <w:sectPr w:rsidR="007E4313" w:rsidRPr="00BB6CA6" w:rsidSect="00E24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E67AA"/>
    <w:multiLevelType w:val="hybridMultilevel"/>
    <w:tmpl w:val="55D2E14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F32695"/>
    <w:multiLevelType w:val="hybridMultilevel"/>
    <w:tmpl w:val="9CEEDDBC"/>
    <w:lvl w:ilvl="0" w:tplc="73C844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881D5F"/>
    <w:multiLevelType w:val="hybridMultilevel"/>
    <w:tmpl w:val="FA16CA32"/>
    <w:lvl w:ilvl="0" w:tplc="73C844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A"/>
    <w:rsid w:val="000765BC"/>
    <w:rsid w:val="0017334D"/>
    <w:rsid w:val="001E5CAA"/>
    <w:rsid w:val="00225A08"/>
    <w:rsid w:val="002441DD"/>
    <w:rsid w:val="002A6221"/>
    <w:rsid w:val="002B7921"/>
    <w:rsid w:val="003307BD"/>
    <w:rsid w:val="003906A2"/>
    <w:rsid w:val="0039298F"/>
    <w:rsid w:val="003953B1"/>
    <w:rsid w:val="003C6181"/>
    <w:rsid w:val="003E5E75"/>
    <w:rsid w:val="00491D7A"/>
    <w:rsid w:val="004E11B0"/>
    <w:rsid w:val="00503EED"/>
    <w:rsid w:val="005D7C5F"/>
    <w:rsid w:val="00631F4C"/>
    <w:rsid w:val="00647CF4"/>
    <w:rsid w:val="00675E5E"/>
    <w:rsid w:val="006979A1"/>
    <w:rsid w:val="006C6D9F"/>
    <w:rsid w:val="00701943"/>
    <w:rsid w:val="00796CCB"/>
    <w:rsid w:val="007E4313"/>
    <w:rsid w:val="00850BF3"/>
    <w:rsid w:val="008776E9"/>
    <w:rsid w:val="008B13BB"/>
    <w:rsid w:val="008F73ED"/>
    <w:rsid w:val="00905517"/>
    <w:rsid w:val="00926CA7"/>
    <w:rsid w:val="00967CE6"/>
    <w:rsid w:val="00986317"/>
    <w:rsid w:val="009E2700"/>
    <w:rsid w:val="009F6A13"/>
    <w:rsid w:val="00B27EF9"/>
    <w:rsid w:val="00B73ED1"/>
    <w:rsid w:val="00BB6CA6"/>
    <w:rsid w:val="00BF20A2"/>
    <w:rsid w:val="00CA27AA"/>
    <w:rsid w:val="00D40817"/>
    <w:rsid w:val="00DF7215"/>
    <w:rsid w:val="00E03FDF"/>
    <w:rsid w:val="00E2449E"/>
    <w:rsid w:val="00EB3D30"/>
    <w:rsid w:val="00F044D1"/>
    <w:rsid w:val="00F12A2D"/>
    <w:rsid w:val="00F361B3"/>
    <w:rsid w:val="00F85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8B8F3-C2FC-416B-993E-07E8A035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E5CAA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rsid w:val="001E5CAA"/>
    <w:pPr>
      <w:outlineLv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sid w:val="002A6221"/>
    <w:rPr>
      <w:color w:val="0000FF"/>
      <w:u w:val="single"/>
    </w:rPr>
  </w:style>
  <w:style w:type="character" w:styleId="Kommentaariviide">
    <w:name w:val="annotation reference"/>
    <w:rsid w:val="000765B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0765BC"/>
    <w:rPr>
      <w:sz w:val="20"/>
      <w:szCs w:val="20"/>
    </w:rPr>
  </w:style>
  <w:style w:type="character" w:customStyle="1" w:styleId="KommentaaritekstMrk">
    <w:name w:val="Kommentaari tekst Märk"/>
    <w:link w:val="Kommentaaritekst"/>
    <w:rsid w:val="000765BC"/>
    <w:rPr>
      <w:lang w:val="en-US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0765BC"/>
    <w:rPr>
      <w:b/>
      <w:bCs/>
    </w:rPr>
  </w:style>
  <w:style w:type="character" w:customStyle="1" w:styleId="KommentaariteemaMrk">
    <w:name w:val="Kommentaari teema Märk"/>
    <w:link w:val="Kommentaariteema"/>
    <w:rsid w:val="000765BC"/>
    <w:rPr>
      <w:b/>
      <w:bCs/>
      <w:lang w:val="en-US" w:eastAsia="en-US"/>
    </w:rPr>
  </w:style>
  <w:style w:type="paragraph" w:styleId="Jutumullitekst">
    <w:name w:val="Balloon Text"/>
    <w:basedOn w:val="Normaallaad"/>
    <w:link w:val="JutumullitekstMrk"/>
    <w:rsid w:val="000765B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0765B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3755</Characters>
  <Application>Microsoft Office Word</Application>
  <DocSecurity>0</DocSecurity>
  <Lines>31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(* kõrvalaine vorm ainemooduliteks jaotatud kõrvalaine jaoks)</vt:lpstr>
      <vt:lpstr>(* kõrvalaine vorm ainemooduliteks jaotatud kõrvalaine jaoks)</vt:lpstr>
    </vt:vector>
  </TitlesOfParts>
  <Company>Microsoft</Company>
  <LinksUpToDate>false</LinksUpToDate>
  <CharactersWithSpaces>4394</CharactersWithSpaces>
  <SharedDoc>false</SharedDoc>
  <HLinks>
    <vt:vector size="6" baseType="variant">
      <vt:variant>
        <vt:i4>8126472</vt:i4>
      </vt:variant>
      <vt:variant>
        <vt:i4>0</vt:i4>
      </vt:variant>
      <vt:variant>
        <vt:i4>0</vt:i4>
      </vt:variant>
      <vt:variant>
        <vt:i4>5</vt:i4>
      </vt:variant>
      <vt:variant>
        <vt:lpwstr>mailto:mai.normak@tlu.ee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(* kõrvalaine vorm ainemooduliteks jaotatud kõrvalaine jaoks)</dc:title>
  <dc:creator>Maris</dc:creator>
  <cp:lastModifiedBy>Rene Kaas</cp:lastModifiedBy>
  <cp:revision>2</cp:revision>
  <dcterms:created xsi:type="dcterms:W3CDTF">2020-04-13T11:01:00Z</dcterms:created>
  <dcterms:modified xsi:type="dcterms:W3CDTF">2020-04-13T11:01:00Z</dcterms:modified>
</cp:coreProperties>
</file>