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ED" w:rsidRDefault="00582EED">
      <w:bookmarkStart w:id="0" w:name="_GoBack"/>
      <w:bookmarkEnd w:id="0"/>
    </w:p>
    <w:p w:rsidR="00582EED" w:rsidRDefault="00582EED">
      <w:pPr>
        <w:jc w:val="center"/>
        <w:rPr>
          <w:b/>
        </w:rPr>
      </w:pPr>
    </w:p>
    <w:p w:rsidR="00582EED" w:rsidRDefault="008E1F5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TALLINNA ÜLIKOOL</w:t>
      </w:r>
    </w:p>
    <w:tbl>
      <w:tblPr>
        <w:tblStyle w:val="a"/>
        <w:tblW w:w="8758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8"/>
      </w:tblGrid>
      <w:tr w:rsidR="00582EED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ED" w:rsidRDefault="00582EED">
            <w:pPr>
              <w:widowControl w:val="0"/>
            </w:pPr>
          </w:p>
          <w:p w:rsidR="00582EED" w:rsidRDefault="008E1F58">
            <w:pPr>
              <w:widowControl w:val="0"/>
            </w:pPr>
            <w:r>
              <w:t>Akadeemiline üksus: Haridusteaduste Instituut</w:t>
            </w:r>
          </w:p>
        </w:tc>
      </w:tr>
      <w:tr w:rsidR="00582EED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ED" w:rsidRDefault="00582EED">
            <w:pPr>
              <w:widowControl w:val="0"/>
            </w:pPr>
          </w:p>
          <w:p w:rsidR="00582EED" w:rsidRDefault="008E1F58">
            <w:pPr>
              <w:widowControl w:val="0"/>
            </w:pPr>
            <w:proofErr w:type="spellStart"/>
            <w:r>
              <w:t>Kõrvaleriala</w:t>
            </w:r>
            <w:proofErr w:type="spellEnd"/>
            <w:r>
              <w:t xml:space="preserve"> nimetus eesti keeles: Pedagoogika alused</w:t>
            </w:r>
          </w:p>
        </w:tc>
      </w:tr>
      <w:tr w:rsidR="00582EED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ED" w:rsidRDefault="00582EED">
            <w:pPr>
              <w:widowControl w:val="0"/>
            </w:pPr>
          </w:p>
          <w:p w:rsidR="00582EED" w:rsidRDefault="008E1F58">
            <w:pPr>
              <w:widowControl w:val="0"/>
            </w:pPr>
            <w:proofErr w:type="spellStart"/>
            <w:r>
              <w:t>Kõrvaleriala</w:t>
            </w:r>
            <w:proofErr w:type="spellEnd"/>
            <w:r>
              <w:t xml:space="preserve"> nimetus inglise keeles: </w:t>
            </w:r>
            <w:proofErr w:type="spellStart"/>
            <w:r>
              <w:t>Basics</w:t>
            </w:r>
            <w:proofErr w:type="spellEnd"/>
            <w:r>
              <w:t xml:space="preserve"> of </w:t>
            </w:r>
            <w:proofErr w:type="spellStart"/>
            <w:r>
              <w:t>Pedagogy</w:t>
            </w:r>
            <w:proofErr w:type="spellEnd"/>
          </w:p>
        </w:tc>
      </w:tr>
      <w:tr w:rsidR="00582EED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ED" w:rsidRDefault="008E1F58">
            <w:pPr>
              <w:widowControl w:val="0"/>
            </w:pPr>
            <w:r>
              <w:t xml:space="preserve">Õppekavaversioon, kuhu </w:t>
            </w:r>
            <w:proofErr w:type="spellStart"/>
            <w:r>
              <w:t>kõrvaleriala</w:t>
            </w:r>
            <w:proofErr w:type="spellEnd"/>
            <w:r>
              <w:t xml:space="preserve"> kuulub: KAPB/24</w:t>
            </w:r>
          </w:p>
        </w:tc>
      </w:tr>
      <w:tr w:rsidR="00582EED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r>
              <w:t>Maht ainepunktides: 48 EAP</w:t>
            </w:r>
          </w:p>
        </w:tc>
      </w:tr>
      <w:tr w:rsidR="00582EED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r>
              <w:t xml:space="preserve">Vastuvõtutingimused: õppimine bakalaureuseõppes või Avatud Akadeemias. </w:t>
            </w:r>
            <w:proofErr w:type="spellStart"/>
            <w:r>
              <w:t>Kõrvaleriala</w:t>
            </w:r>
            <w:proofErr w:type="spellEnd"/>
            <w:r>
              <w:t xml:space="preserve"> esimesel kohtumisel toimub </w:t>
            </w:r>
            <w:proofErr w:type="spellStart"/>
            <w:r>
              <w:t>kõrvaleriala</w:t>
            </w:r>
            <w:proofErr w:type="spellEnd"/>
            <w:r>
              <w:t xml:space="preserve"> valijate soovijatele sisseastumistest (kirjalik juhtumianalüüs). </w:t>
            </w:r>
          </w:p>
        </w:tc>
      </w:tr>
      <w:tr w:rsidR="00582EED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pPr>
              <w:rPr>
                <w:i/>
              </w:rPr>
            </w:pPr>
            <w:r>
              <w:t xml:space="preserve">Lõpetamisel väljastatavad dokumendid: </w:t>
            </w:r>
            <w:proofErr w:type="spellStart"/>
            <w:r>
              <w:rPr>
                <w:i/>
              </w:rPr>
              <w:t>kõrvaleriala</w:t>
            </w:r>
            <w:proofErr w:type="spellEnd"/>
            <w:r>
              <w:rPr>
                <w:i/>
              </w:rPr>
              <w:t xml:space="preserve"> õpingud kajastuvad üliõpilase akadeemilisel õiendil.</w:t>
            </w:r>
          </w:p>
        </w:tc>
      </w:tr>
      <w:tr w:rsidR="00582EED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r>
              <w:t>Õppetöö korralduse lühikirjeldus: õppetöö toimub päevaõppes loengute, seminaride, rühmatöö, iseseisva töö ning praktika vormis.</w:t>
            </w:r>
          </w:p>
        </w:tc>
      </w:tr>
      <w:tr w:rsidR="00582EED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proofErr w:type="spellStart"/>
            <w:r>
              <w:t>Kõrvaleriala</w:t>
            </w:r>
            <w:proofErr w:type="spellEnd"/>
            <w:r>
              <w:t xml:space="preserve"> õppekava </w:t>
            </w:r>
            <w:r>
              <w:t xml:space="preserve">kuraator/kontaktandmed: Tiina </w:t>
            </w:r>
            <w:proofErr w:type="spellStart"/>
            <w:r>
              <w:t>Anspal</w:t>
            </w:r>
            <w:proofErr w:type="spellEnd"/>
          </w:p>
        </w:tc>
      </w:tr>
    </w:tbl>
    <w:p w:rsidR="00582EED" w:rsidRDefault="00582EED"/>
    <w:p w:rsidR="00582EED" w:rsidRDefault="00582EED">
      <w:pPr>
        <w:rPr>
          <w:b/>
        </w:rPr>
      </w:pPr>
    </w:p>
    <w:tbl>
      <w:tblPr>
        <w:tblStyle w:val="a0"/>
        <w:tblW w:w="8820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560"/>
        <w:gridCol w:w="165"/>
        <w:gridCol w:w="4875"/>
        <w:gridCol w:w="855"/>
        <w:gridCol w:w="210"/>
        <w:gridCol w:w="1155"/>
      </w:tblGrid>
      <w:tr w:rsidR="00582EED">
        <w:trPr>
          <w:trHeight w:val="284"/>
        </w:trPr>
        <w:tc>
          <w:tcPr>
            <w:tcW w:w="7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EED" w:rsidRDefault="008E1F58">
            <w:r>
              <w:rPr>
                <w:b/>
              </w:rPr>
              <w:t xml:space="preserve">Mooduli nimetus: </w:t>
            </w:r>
            <w:r>
              <w:t xml:space="preserve"> Pedagoogika alused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ED" w:rsidRDefault="008E1F58">
            <w:pPr>
              <w:rPr>
                <w:b/>
              </w:rPr>
            </w:pPr>
            <w:r>
              <w:rPr>
                <w:b/>
              </w:rPr>
              <w:t>Maht: 48</w:t>
            </w:r>
          </w:p>
        </w:tc>
      </w:tr>
      <w:tr w:rsidR="00582EED">
        <w:trPr>
          <w:trHeight w:val="475"/>
        </w:trPr>
        <w:tc>
          <w:tcPr>
            <w:tcW w:w="1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2EED" w:rsidRDefault="008E1F58">
            <w:pPr>
              <w:rPr>
                <w:b/>
              </w:rPr>
            </w:pPr>
            <w:r>
              <w:rPr>
                <w:b/>
              </w:rPr>
              <w:t>Eesmärgid</w:t>
            </w:r>
          </w:p>
        </w:tc>
        <w:tc>
          <w:tcPr>
            <w:tcW w:w="70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ED" w:rsidRDefault="008E1F58">
            <w:proofErr w:type="spellStart"/>
            <w:r>
              <w:t>Kõrvaleriala</w:t>
            </w:r>
            <w:proofErr w:type="spellEnd"/>
            <w:r>
              <w:t xml:space="preserve"> eesmärgid:</w:t>
            </w:r>
          </w:p>
          <w:p w:rsidR="00582EED" w:rsidRDefault="008E1F58">
            <w:r>
              <w:t>- kujundada arusaam kasvatusteaduste olemusest ja põhimõistetest;</w:t>
            </w:r>
          </w:p>
          <w:p w:rsidR="00582EED" w:rsidRDefault="008E1F58">
            <w:r>
              <w:t>- toetada esmaste teadmiste kujunemist õppija arengust, õppimisest ning nende protsesside toetamise võimalustest;</w:t>
            </w:r>
          </w:p>
          <w:p w:rsidR="00582EED" w:rsidRDefault="008E1F58">
            <w:r>
              <w:t>- analüüsida erinevate õpikeskkondade mõju ning tõhusa tegutsemise võtteid erinevates (koolikeskkonna) situatsioonides ning anda teadmised esm</w:t>
            </w:r>
            <w:r>
              <w:t>astest nõustamisoskustest õppeprotsessis;</w:t>
            </w:r>
          </w:p>
          <w:p w:rsidR="00582EED" w:rsidRDefault="008E1F58">
            <w:r>
              <w:t>- kujundada valmisolek põhikooli õpilase õppimise individuaalseks toetamiseks ning tegutsemiseks abiõpetajana;</w:t>
            </w:r>
          </w:p>
          <w:p w:rsidR="00582EED" w:rsidRDefault="008E1F58">
            <w:r>
              <w:t>- luua võimalus õpitud teoreetiliste teadmiste ning oskuste praktiseerimiseks koolitegelikkuses.</w:t>
            </w:r>
          </w:p>
        </w:tc>
      </w:tr>
      <w:tr w:rsidR="00582EED">
        <w:trPr>
          <w:trHeight w:val="439"/>
        </w:trPr>
        <w:tc>
          <w:tcPr>
            <w:tcW w:w="1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2EED" w:rsidRDefault="008E1F58">
            <w:pPr>
              <w:rPr>
                <w:b/>
              </w:rPr>
            </w:pPr>
            <w:r>
              <w:rPr>
                <w:b/>
              </w:rPr>
              <w:t>Õpivä</w:t>
            </w:r>
            <w:r>
              <w:rPr>
                <w:b/>
              </w:rPr>
              <w:t>ljundid</w:t>
            </w:r>
          </w:p>
        </w:tc>
        <w:tc>
          <w:tcPr>
            <w:tcW w:w="70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ED" w:rsidRDefault="008E1F58">
            <w:r>
              <w:t>Üliõpilane:</w:t>
            </w:r>
          </w:p>
          <w:p w:rsidR="00582EED" w:rsidRDefault="008E1F58">
            <w:r>
              <w:t>- omab ülevaadet kasvatusteaduste põhimõistetest, erinevatest pedagoogilistest süsteemidest ning oskab analüüsida nende mõju kasvatus- ja õppeprotsessis;</w:t>
            </w:r>
          </w:p>
          <w:p w:rsidR="00582EED" w:rsidRDefault="008E1F58">
            <w:r>
              <w:t>- omab teadmisi ja valmisolekut 4.-9. klassi õpilase individuaalseks juhendamiseks või toimimiseks abiõpetajana õppeprotsessis;</w:t>
            </w:r>
          </w:p>
          <w:p w:rsidR="00582EED" w:rsidRDefault="008E1F58">
            <w:r>
              <w:t>- suudab märgata ja analüüsida õpitu ja praktilise koolitegelikkuse seoseid;</w:t>
            </w:r>
          </w:p>
          <w:p w:rsidR="00582EED" w:rsidRDefault="008E1F58">
            <w:r>
              <w:t>- suudab analüüsida õppeprotsessi ning rakendatavat</w:t>
            </w:r>
            <w:r>
              <w:t>e võtete mõju ja tõhusust õppeprotsessis;</w:t>
            </w:r>
          </w:p>
          <w:p w:rsidR="00582EED" w:rsidRDefault="008E1F58">
            <w:r>
              <w:t>- tunnetab enda rolli ja vastutust ning järgib eetilisi tõekspidamisi õppijate õppimise juhendamisel.</w:t>
            </w:r>
          </w:p>
        </w:tc>
      </w:tr>
      <w:tr w:rsidR="00582EED">
        <w:trPr>
          <w:trHeight w:val="284"/>
        </w:trPr>
        <w:tc>
          <w:tcPr>
            <w:tcW w:w="882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ED" w:rsidRDefault="008E1F58">
            <w:r>
              <w:rPr>
                <w:b/>
              </w:rPr>
              <w:t xml:space="preserve">Mooduli hindamine: </w:t>
            </w:r>
            <w:r>
              <w:t xml:space="preserve"> Õppeainepõhiselt</w:t>
            </w:r>
          </w:p>
        </w:tc>
      </w:tr>
      <w:tr w:rsidR="00582EE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pPr>
              <w:jc w:val="center"/>
            </w:pPr>
            <w:r>
              <w:t>Ainekood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pPr>
              <w:jc w:val="center"/>
            </w:pPr>
            <w:r>
              <w:t>Õppeaine nimetus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pPr>
              <w:jc w:val="center"/>
            </w:pPr>
            <w:r>
              <w:t>EAP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pPr>
              <w:jc w:val="center"/>
            </w:pPr>
            <w:r>
              <w:t>Hindamis-vorm</w:t>
            </w:r>
          </w:p>
        </w:tc>
      </w:tr>
      <w:tr w:rsidR="00582EED">
        <w:trPr>
          <w:trHeight w:val="4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r>
              <w:t>KAI6029.HR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r>
              <w:t>Erivajadustega õppija kaasavas hariduses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pPr>
              <w:jc w:val="center"/>
            </w:pPr>
            <w: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pPr>
              <w:jc w:val="center"/>
            </w:pPr>
            <w:r>
              <w:t>Eksam</w:t>
            </w:r>
          </w:p>
        </w:tc>
      </w:tr>
      <w:tr w:rsidR="00582EED">
        <w:trPr>
          <w:trHeight w:val="4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r>
              <w:lastRenderedPageBreak/>
              <w:t>KAI6007.HR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r>
              <w:t>Kasvatusteaduste alused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pPr>
              <w:jc w:val="center"/>
            </w:pPr>
            <w: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pPr>
              <w:jc w:val="center"/>
            </w:pPr>
            <w:r>
              <w:t>Eksam</w:t>
            </w:r>
          </w:p>
        </w:tc>
      </w:tr>
      <w:tr w:rsidR="00582EED">
        <w:trPr>
          <w:trHeight w:val="4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r>
              <w:t>KAI6013.HR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pPr>
              <w:tabs>
                <w:tab w:val="left" w:pos="708"/>
                <w:tab w:val="center" w:pos="4153"/>
                <w:tab w:val="right" w:pos="8306"/>
              </w:tabs>
            </w:pPr>
            <w:r>
              <w:t>Õppimine ja areng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pPr>
              <w:jc w:val="center"/>
            </w:pPr>
            <w: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pPr>
              <w:jc w:val="center"/>
            </w:pPr>
            <w:r>
              <w:t>Eksam</w:t>
            </w:r>
          </w:p>
        </w:tc>
      </w:tr>
      <w:tr w:rsidR="00582EED">
        <w:trPr>
          <w:trHeight w:val="4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r>
              <w:t>KAI6025.HR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pPr>
              <w:tabs>
                <w:tab w:val="left" w:pos="708"/>
                <w:tab w:val="center" w:pos="4153"/>
                <w:tab w:val="right" w:pos="8306"/>
              </w:tabs>
            </w:pPr>
            <w:r>
              <w:t>Suhtlemis-, nõustamis- ja koostööpädevused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pPr>
              <w:jc w:val="center"/>
            </w:pPr>
            <w: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pPr>
              <w:jc w:val="center"/>
            </w:pPr>
            <w:r>
              <w:t>Arvestus</w:t>
            </w:r>
          </w:p>
        </w:tc>
      </w:tr>
      <w:tr w:rsidR="00582EED">
        <w:trPr>
          <w:trHeight w:val="4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r>
              <w:t>KAI6026.HR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pPr>
              <w:tabs>
                <w:tab w:val="left" w:pos="708"/>
                <w:tab w:val="center" w:pos="4153"/>
                <w:tab w:val="right" w:pos="8306"/>
              </w:tabs>
            </w:pPr>
            <w:proofErr w:type="spellStart"/>
            <w:r>
              <w:t>Mitmekultuuriline</w:t>
            </w:r>
            <w:proofErr w:type="spellEnd"/>
            <w:r>
              <w:t xml:space="preserve"> ja -keeleline õpikeskkond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pPr>
              <w:jc w:val="center"/>
            </w:pPr>
            <w: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pPr>
              <w:jc w:val="center"/>
            </w:pPr>
            <w:r>
              <w:t>Eksam</w:t>
            </w:r>
          </w:p>
        </w:tc>
      </w:tr>
      <w:tr w:rsidR="00582EED">
        <w:trPr>
          <w:trHeight w:val="4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r>
              <w:t>KAP6009.HR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pPr>
              <w:tabs>
                <w:tab w:val="left" w:pos="708"/>
                <w:tab w:val="center" w:pos="4153"/>
                <w:tab w:val="right" w:pos="8306"/>
              </w:tabs>
            </w:pPr>
            <w:r>
              <w:t>Õpilase toetamine koolikeskkonnas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pPr>
              <w:jc w:val="center"/>
            </w:pPr>
            <w: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pPr>
              <w:jc w:val="center"/>
            </w:pPr>
            <w:r>
              <w:t>Eksam</w:t>
            </w:r>
          </w:p>
        </w:tc>
      </w:tr>
      <w:tr w:rsidR="00582EED">
        <w:trPr>
          <w:trHeight w:val="42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r>
              <w:t>KAI6014.HR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pPr>
              <w:tabs>
                <w:tab w:val="left" w:pos="708"/>
                <w:tab w:val="center" w:pos="4153"/>
                <w:tab w:val="right" w:pos="8306"/>
              </w:tabs>
            </w:pPr>
            <w:proofErr w:type="spellStart"/>
            <w:r>
              <w:t>Ülddidaktika</w:t>
            </w:r>
            <w:proofErr w:type="spellEnd"/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pPr>
              <w:jc w:val="center"/>
            </w:pPr>
            <w: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pPr>
              <w:jc w:val="center"/>
            </w:pPr>
            <w:r>
              <w:t>Eksam</w:t>
            </w:r>
          </w:p>
        </w:tc>
      </w:tr>
      <w:tr w:rsidR="00582EED">
        <w:trPr>
          <w:trHeight w:val="4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r>
              <w:t>KAI6020.HR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pPr>
              <w:tabs>
                <w:tab w:val="left" w:pos="708"/>
                <w:tab w:val="center" w:pos="4153"/>
                <w:tab w:val="right" w:pos="8306"/>
              </w:tabs>
            </w:pPr>
            <w:r>
              <w:t>Haridustehnoloogia õppeprotsessis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pPr>
              <w:jc w:val="center"/>
            </w:pPr>
            <w: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82EED" w:rsidRDefault="008E1F58">
            <w:pPr>
              <w:jc w:val="center"/>
            </w:pPr>
            <w:r>
              <w:t>Arvestus</w:t>
            </w:r>
          </w:p>
        </w:tc>
      </w:tr>
    </w:tbl>
    <w:p w:rsidR="00582EED" w:rsidRDefault="00582EED"/>
    <w:p w:rsidR="00582EED" w:rsidRDefault="00582EED"/>
    <w:p w:rsidR="00582EED" w:rsidRDefault="00582EED"/>
    <w:sectPr w:rsidR="00582EE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ED"/>
    <w:rsid w:val="00582EED"/>
    <w:rsid w:val="008E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151E1-38FB-4567-8C32-D7C7EC8B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</dc:creator>
  <cp:lastModifiedBy>Maris</cp:lastModifiedBy>
  <cp:revision>2</cp:revision>
  <dcterms:created xsi:type="dcterms:W3CDTF">2024-03-12T09:40:00Z</dcterms:created>
  <dcterms:modified xsi:type="dcterms:W3CDTF">2024-03-12T09:40:00Z</dcterms:modified>
</cp:coreProperties>
</file>