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A3D1F" w:rsidRDefault="00255DA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TALLINNA ÜLIKOOLI ARENGUKAVA 2023–2027 RAKENDUSPLAAN. LISA 1</w:t>
      </w:r>
    </w:p>
    <w:p w14:paraId="00000002" w14:textId="77777777" w:rsidR="00DA3D1F" w:rsidRDefault="00DA3D1F">
      <w:pPr>
        <w:rPr>
          <w:color w:val="FF0000"/>
        </w:rPr>
      </w:pPr>
    </w:p>
    <w:tbl>
      <w:tblPr>
        <w:tblStyle w:val="a2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933"/>
        <w:gridCol w:w="1276"/>
        <w:gridCol w:w="1631"/>
      </w:tblGrid>
      <w:tr w:rsidR="00DA3D1F" w14:paraId="16D9AF4B" w14:textId="77777777">
        <w:trPr>
          <w:trHeight w:val="582"/>
        </w:trPr>
        <w:tc>
          <w:tcPr>
            <w:tcW w:w="3150" w:type="dxa"/>
            <w:vMerge w:val="restart"/>
          </w:tcPr>
          <w:p w14:paraId="00000003" w14:textId="77777777" w:rsidR="00DA3D1F" w:rsidRDefault="00255DA9">
            <w:pPr>
              <w:keepLines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Strateegiline eesmärk 1. Kõrgetasemeline teadus- ja loometöö Eesti heaks</w:t>
            </w:r>
          </w:p>
        </w:tc>
        <w:tc>
          <w:tcPr>
            <w:tcW w:w="5209" w:type="dxa"/>
            <w:gridSpan w:val="2"/>
            <w:vMerge w:val="restart"/>
          </w:tcPr>
          <w:p w14:paraId="00000004" w14:textId="77777777" w:rsidR="00DA3D1F" w:rsidRDefault="0025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Võtmenäitajad:</w:t>
            </w:r>
          </w:p>
          <w:p w14:paraId="00000005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Teaduspõhise TAL rahastuse maht </w:t>
            </w:r>
          </w:p>
          <w:p w14:paraId="00000006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Tellijapõhise TAL rahastuse maht/osakaal kogu TAL rahastusest</w:t>
            </w:r>
          </w:p>
          <w:p w14:paraId="00000007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Kõrgetasemeliste teaduspublikatsioonide arv akadeemilise töötaja kohta</w:t>
            </w:r>
          </w:p>
          <w:p w14:paraId="00000008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Kolme aasta keskmine eestikeelsete teaduspublikatsioonide arv</w:t>
            </w:r>
          </w:p>
          <w:p w14:paraId="00000009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Populaarteaduslike teaduspublikatsioonide arv</w:t>
            </w:r>
          </w:p>
          <w:p w14:paraId="0000000A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Algupäraste kooli- ja kõrgkooliõpikute ning populaarteaduslike raamatute arv</w:t>
            </w:r>
          </w:p>
          <w:p w14:paraId="0000000B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Loomekomponendiga tellijapõhiste projektide arv/maht</w:t>
            </w:r>
          </w:p>
          <w:p w14:paraId="0000000C" w14:textId="77777777" w:rsidR="00DA3D1F" w:rsidRDefault="00255DA9">
            <w:pPr>
              <w:numPr>
                <w:ilvl w:val="0"/>
                <w:numId w:val="2"/>
              </w:numPr>
              <w:ind w:left="270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Kaitstud doktoritööde arv</w:t>
            </w:r>
          </w:p>
        </w:tc>
        <w:tc>
          <w:tcPr>
            <w:tcW w:w="1631" w:type="dxa"/>
          </w:tcPr>
          <w:p w14:paraId="0000000E" w14:textId="77777777" w:rsidR="00DA3D1F" w:rsidRDefault="00255DA9">
            <w:pPr>
              <w:keepLine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Vastutaja</w:t>
            </w:r>
          </w:p>
        </w:tc>
      </w:tr>
      <w:tr w:rsidR="00DA3D1F" w14:paraId="3826A0F2" w14:textId="77777777">
        <w:trPr>
          <w:trHeight w:val="582"/>
        </w:trPr>
        <w:tc>
          <w:tcPr>
            <w:tcW w:w="3150" w:type="dxa"/>
            <w:vMerge/>
          </w:tcPr>
          <w:p w14:paraId="0000000F" w14:textId="77777777" w:rsidR="00DA3D1F" w:rsidRDefault="00DA3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9" w:type="dxa"/>
            <w:gridSpan w:val="2"/>
            <w:vMerge/>
          </w:tcPr>
          <w:p w14:paraId="00000010" w14:textId="77777777" w:rsidR="00DA3D1F" w:rsidRDefault="00DA3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00000012" w14:textId="77777777" w:rsidR="00DA3D1F" w:rsidRDefault="00255DA9">
            <w:pPr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Teadus-</w:t>
            </w:r>
          </w:p>
          <w:p w14:paraId="00000013" w14:textId="77777777" w:rsidR="00DA3D1F" w:rsidRDefault="00255DA9">
            <w:pPr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prorektor</w:t>
            </w:r>
          </w:p>
        </w:tc>
      </w:tr>
      <w:tr w:rsidR="00DA3D1F" w14:paraId="3CF92F71" w14:textId="77777777">
        <w:trPr>
          <w:trHeight w:val="450"/>
        </w:trPr>
        <w:tc>
          <w:tcPr>
            <w:tcW w:w="8359" w:type="dxa"/>
            <w:gridSpan w:val="3"/>
          </w:tcPr>
          <w:p w14:paraId="0000001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1.1. Panustame aktiivselt kõrgetasemelisse teadusesse</w:t>
            </w:r>
          </w:p>
        </w:tc>
        <w:tc>
          <w:tcPr>
            <w:tcW w:w="1631" w:type="dxa"/>
          </w:tcPr>
          <w:p w14:paraId="00000017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E9DDF7D" w14:textId="77777777">
        <w:trPr>
          <w:trHeight w:val="315"/>
        </w:trPr>
        <w:tc>
          <w:tcPr>
            <w:tcW w:w="8359" w:type="dxa"/>
            <w:gridSpan w:val="3"/>
          </w:tcPr>
          <w:p w14:paraId="0000001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1.1.1.</w:t>
            </w:r>
            <w:r>
              <w:rPr>
                <w:rFonts w:ascii="Times New Roman" w:eastAsia="Times New Roman" w:hAnsi="Times New Roman" w:cs="Times New Roman"/>
              </w:rPr>
              <w:t xml:space="preserve"> Toetame tipptasemel uurimisrühmade arengut ning kujundame uusi võimekusi seniste uurimisrühmade koostöös</w:t>
            </w:r>
          </w:p>
        </w:tc>
        <w:tc>
          <w:tcPr>
            <w:tcW w:w="1631" w:type="dxa"/>
          </w:tcPr>
          <w:p w14:paraId="0000001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4993854B" w14:textId="77777777">
        <w:trPr>
          <w:trHeight w:val="330"/>
        </w:trPr>
        <w:tc>
          <w:tcPr>
            <w:tcW w:w="3150" w:type="dxa"/>
          </w:tcPr>
          <w:p w14:paraId="0000001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1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1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Tähtaeg</w:t>
            </w:r>
          </w:p>
        </w:tc>
        <w:tc>
          <w:tcPr>
            <w:tcW w:w="1631" w:type="dxa"/>
          </w:tcPr>
          <w:p w14:paraId="0000001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B6D61A4" w14:textId="77777777">
        <w:trPr>
          <w:trHeight w:val="2564"/>
        </w:trPr>
        <w:tc>
          <w:tcPr>
            <w:tcW w:w="3150" w:type="dxa"/>
          </w:tcPr>
          <w:p w14:paraId="0000002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1.1.1.1. Loome toetusmehhanismid uurimisrühmade arenguks ja kujunemiseks, arvestades ülikooli eeliseesmärke ja rahastamisvõimalusi.</w:t>
            </w:r>
          </w:p>
        </w:tc>
        <w:tc>
          <w:tcPr>
            <w:tcW w:w="3933" w:type="dxa"/>
          </w:tcPr>
          <w:p w14:paraId="0000002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Loodud ja rakendatud on toetusmehhanismid strateegiliselt oluliste uurimisrühmade arenguks ja kujunemiseks (aastaks 2024);</w:t>
            </w:r>
          </w:p>
          <w:p w14:paraId="0000002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enuuriprofessoritel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toimivad uurimisrühmad (aastaks 2027 on vähemalt 80%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tenuuriprofessoritest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välisrahastus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);</w:t>
            </w:r>
          </w:p>
          <w:p w14:paraId="0000002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edukalt on taotletud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välisrahastust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strateegiliselt oluliste uute uurimisrühmade arendamiseks ja professuuride algatamiseks (selleks on ülikoo</w:t>
            </w:r>
            <w:r>
              <w:rPr>
                <w:rFonts w:ascii="Times New Roman" w:eastAsia="Times New Roman" w:hAnsi="Times New Roman" w:cs="Times New Roman"/>
              </w:rPr>
              <w:t>lis saadud vähemalt kolm granti).</w:t>
            </w:r>
          </w:p>
        </w:tc>
        <w:tc>
          <w:tcPr>
            <w:tcW w:w="1276" w:type="dxa"/>
          </w:tcPr>
          <w:p w14:paraId="00000024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2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E47B0C9" w14:textId="77777777">
        <w:trPr>
          <w:trHeight w:val="915"/>
        </w:trPr>
        <w:tc>
          <w:tcPr>
            <w:tcW w:w="3150" w:type="dxa"/>
          </w:tcPr>
          <w:p w14:paraId="0000002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1.1.1.2. Loome korralduslikud ja toetusmehhanismid valdkonnaüleseks koostööks eri uurimisrühmade vahel.</w:t>
            </w:r>
          </w:p>
        </w:tc>
        <w:tc>
          <w:tcPr>
            <w:tcW w:w="3933" w:type="dxa"/>
          </w:tcPr>
          <w:p w14:paraId="0000002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Loodud ja rakendatud on korralduslikud ja toetusmehhanismid valdkonnaüleseks koostööks eri uurimisrühmade vahel.</w:t>
            </w:r>
          </w:p>
          <w:p w14:paraId="0000002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29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1" w:type="dxa"/>
          </w:tcPr>
          <w:p w14:paraId="0000002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F55F18D" w14:textId="77777777">
        <w:trPr>
          <w:trHeight w:val="915"/>
        </w:trPr>
        <w:tc>
          <w:tcPr>
            <w:tcW w:w="3150" w:type="dxa"/>
          </w:tcPr>
          <w:p w14:paraId="0000002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1.1.1.3. Tugevdame teaduskoostööd Eesti ja välispartneritega ning väärtustame jätkusuutlike konsortsiumide ja partnervõrgustike arendamist.</w:t>
            </w:r>
          </w:p>
        </w:tc>
        <w:tc>
          <w:tcPr>
            <w:tcW w:w="3933" w:type="dxa"/>
          </w:tcPr>
          <w:p w14:paraId="0000002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Kasvanud on Eesti ja välispartneritega koostöös esitatud rahastustaotluste arv, sh on taotlused samade konsor</w:t>
            </w:r>
            <w:r>
              <w:rPr>
                <w:rFonts w:ascii="Times New Roman" w:eastAsia="Times New Roman" w:hAnsi="Times New Roman" w:cs="Times New Roman"/>
              </w:rPr>
              <w:t>tsiumite või partneritega.</w:t>
            </w:r>
          </w:p>
          <w:p w14:paraId="0000002D" w14:textId="77777777" w:rsidR="00DA3D1F" w:rsidRDefault="00DA3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00002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2F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3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F2082AB" w14:textId="77777777">
        <w:trPr>
          <w:trHeight w:val="1474"/>
        </w:trPr>
        <w:tc>
          <w:tcPr>
            <w:tcW w:w="3150" w:type="dxa"/>
          </w:tcPr>
          <w:p w14:paraId="0000003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1.1.1.4. Täiendame ülikooli võimekust tipptasemel uurimistööks vajaliku tarkvara ja andmehaldustaristu ning tugiteenustega.</w:t>
            </w:r>
          </w:p>
        </w:tc>
        <w:tc>
          <w:tcPr>
            <w:tcW w:w="3933" w:type="dxa"/>
          </w:tcPr>
          <w:p w14:paraId="0000003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Ülikoolis on paranenud võimekus uurimistööks vajaliku tarkvara soetamiseks ja ülalpidamiseks ning teadustöö andmetaristu toetamiseks.</w:t>
            </w:r>
          </w:p>
        </w:tc>
        <w:tc>
          <w:tcPr>
            <w:tcW w:w="1276" w:type="dxa"/>
          </w:tcPr>
          <w:p w14:paraId="00000033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3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D41A8CD" w14:textId="77777777">
        <w:trPr>
          <w:trHeight w:val="615"/>
        </w:trPr>
        <w:tc>
          <w:tcPr>
            <w:tcW w:w="3150" w:type="dxa"/>
          </w:tcPr>
          <w:p w14:paraId="0000003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03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1.1.1.5. Panustame teadlaste järelkasvu (sh doktoriõppe tulemuslikkusesse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järeldoktorite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värbamisse).</w:t>
            </w:r>
          </w:p>
        </w:tc>
        <w:tc>
          <w:tcPr>
            <w:tcW w:w="3933" w:type="dxa"/>
          </w:tcPr>
          <w:p w14:paraId="00000037" w14:textId="77777777" w:rsidR="00DA3D1F" w:rsidRDefault="00255DA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Doktoriõppe tulemuslikkus on kasvanud,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järeldoktorite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arv on tõusnud (algtase 16% doktorantidest kaitseb kraadi N+2 perioodi jooksul, sihttase 33%; 20 lepinguga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järeldoktorit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sihttase 30 lepinguga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järeldoktorit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276" w:type="dxa"/>
          </w:tcPr>
          <w:p w14:paraId="00000038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3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AF5694F" w14:textId="77777777">
        <w:trPr>
          <w:trHeight w:val="1150"/>
        </w:trPr>
        <w:tc>
          <w:tcPr>
            <w:tcW w:w="7083" w:type="dxa"/>
            <w:gridSpan w:val="2"/>
          </w:tcPr>
          <w:p w14:paraId="0000003A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1.1.2.</w:t>
            </w:r>
            <w:r>
              <w:rPr>
                <w:rFonts w:ascii="Times New Roman" w:eastAsia="Times New Roman" w:hAnsi="Times New Roman" w:cs="Times New Roman"/>
              </w:rPr>
              <w:t xml:space="preserve"> Arendame välja teadus</w:t>
            </w:r>
            <w:r>
              <w:rPr>
                <w:rFonts w:ascii="Times New Roman" w:eastAsia="Times New Roman" w:hAnsi="Times New Roman" w:cs="Times New Roman"/>
              </w:rPr>
              <w:t>- ja arendustegevuse ning teadmussiirde terviksüsteemi.</w:t>
            </w:r>
          </w:p>
        </w:tc>
        <w:tc>
          <w:tcPr>
            <w:tcW w:w="1276" w:type="dxa"/>
          </w:tcPr>
          <w:p w14:paraId="0000003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3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3D5D551" w14:textId="77777777">
        <w:trPr>
          <w:trHeight w:val="330"/>
        </w:trPr>
        <w:tc>
          <w:tcPr>
            <w:tcW w:w="3150" w:type="dxa"/>
          </w:tcPr>
          <w:p w14:paraId="0000003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3F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4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4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D654131" w14:textId="77777777">
        <w:trPr>
          <w:trHeight w:val="1215"/>
        </w:trPr>
        <w:tc>
          <w:tcPr>
            <w:tcW w:w="3150" w:type="dxa"/>
          </w:tcPr>
          <w:p w14:paraId="0000004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1.1.2.1. Lähtume teadus-, arendus- ja õppetegevuse ning teadmussiirde terviksüsteemi edasiarendamisel ülikooli strateegilistest eesmärkidest ja fookusvaldkondadest.</w:t>
            </w:r>
          </w:p>
        </w:tc>
        <w:tc>
          <w:tcPr>
            <w:tcW w:w="3933" w:type="dxa"/>
          </w:tcPr>
          <w:p w14:paraId="0000004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Teadus-, arendus- ja õppetegevuse ning teadmussiirde terviksüsteem on juurutatud (aastaks 2</w:t>
            </w:r>
            <w:r>
              <w:rPr>
                <w:rFonts w:ascii="Times New Roman" w:eastAsia="Times New Roman" w:hAnsi="Times New Roman" w:cs="Times New Roman"/>
              </w:rPr>
              <w:t>025) ning aitab kaasa ülikooli strateegiliste eesmärkide saavutamisele ja fookusvaldkondade arengule.</w:t>
            </w:r>
          </w:p>
        </w:tc>
        <w:tc>
          <w:tcPr>
            <w:tcW w:w="1276" w:type="dxa"/>
          </w:tcPr>
          <w:p w14:paraId="00000044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4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082DA8E" w14:textId="77777777">
        <w:trPr>
          <w:trHeight w:val="1215"/>
        </w:trPr>
        <w:tc>
          <w:tcPr>
            <w:tcW w:w="3150" w:type="dxa"/>
          </w:tcPr>
          <w:p w14:paraId="0000004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1.1.2.2. Kujundame ja rakendame ülikoolis tervikliku teadus- ja arendustegevuse ning teadmussiirde toimeraamistiku ja tugisüsteemi, jälgides juhtimise </w:t>
            </w:r>
            <w:r>
              <w:rPr>
                <w:rFonts w:ascii="Times New Roman" w:eastAsia="Times New Roman" w:hAnsi="Times New Roman" w:cs="Times New Roman"/>
              </w:rPr>
              <w:t>ning sisu- ja tugitegevuste koostoimet.</w:t>
            </w:r>
          </w:p>
        </w:tc>
        <w:tc>
          <w:tcPr>
            <w:tcW w:w="3933" w:type="dxa"/>
          </w:tcPr>
          <w:p w14:paraId="0000004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teadus- ja arendustegevuse ning teadmussiirde toimeraamistik ja tugisüsteem on terviklik, selle juhtimine ning sisu- ja tugitegevused koostoimes.</w:t>
            </w:r>
          </w:p>
        </w:tc>
        <w:tc>
          <w:tcPr>
            <w:tcW w:w="1276" w:type="dxa"/>
          </w:tcPr>
          <w:p w14:paraId="00000048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4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70746B1" w14:textId="77777777">
        <w:trPr>
          <w:trHeight w:val="615"/>
        </w:trPr>
        <w:tc>
          <w:tcPr>
            <w:tcW w:w="3150" w:type="dxa"/>
          </w:tcPr>
          <w:p w14:paraId="0000004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1.2.2.3. Arendame välja partnerlussuhted ja -mudelid teadmussiirde doktorantuuri rakendamiseks ülikoolis.</w:t>
            </w:r>
          </w:p>
        </w:tc>
        <w:tc>
          <w:tcPr>
            <w:tcW w:w="3933" w:type="dxa"/>
          </w:tcPr>
          <w:p w14:paraId="0000004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Koostöös partneritega on ülikoolis loodud uued teadmussiirde doktorandikohad (algtase: 0, lõpptase: vähemalt 5).</w:t>
            </w:r>
          </w:p>
        </w:tc>
        <w:tc>
          <w:tcPr>
            <w:tcW w:w="1276" w:type="dxa"/>
          </w:tcPr>
          <w:p w14:paraId="0000004C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4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D2FA441" w14:textId="77777777">
        <w:trPr>
          <w:trHeight w:val="315"/>
        </w:trPr>
        <w:tc>
          <w:tcPr>
            <w:tcW w:w="7083" w:type="dxa"/>
            <w:gridSpan w:val="2"/>
          </w:tcPr>
          <w:p w14:paraId="0000004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1.1.3.</w:t>
            </w:r>
            <w:r>
              <w:rPr>
                <w:rFonts w:ascii="Times New Roman" w:eastAsia="Times New Roman" w:hAnsi="Times New Roman" w:cs="Times New Roman"/>
              </w:rPr>
              <w:t xml:space="preserve"> Toetame rahvuste</w:t>
            </w:r>
            <w:r>
              <w:rPr>
                <w:rFonts w:ascii="Times New Roman" w:eastAsia="Times New Roman" w:hAnsi="Times New Roman" w:cs="Times New Roman"/>
              </w:rPr>
              <w:t>aduste arengut ja kõrgetasemeliste teadustulemuste avaldamist eesti keeles</w:t>
            </w:r>
          </w:p>
        </w:tc>
        <w:tc>
          <w:tcPr>
            <w:tcW w:w="1276" w:type="dxa"/>
          </w:tcPr>
          <w:p w14:paraId="0000005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5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67BD350B" w14:textId="77777777">
        <w:trPr>
          <w:trHeight w:val="330"/>
        </w:trPr>
        <w:tc>
          <w:tcPr>
            <w:tcW w:w="3150" w:type="dxa"/>
          </w:tcPr>
          <w:p w14:paraId="0000005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53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5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5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60A8C242" w14:textId="77777777">
        <w:trPr>
          <w:trHeight w:val="915"/>
        </w:trPr>
        <w:tc>
          <w:tcPr>
            <w:tcW w:w="3150" w:type="dxa"/>
          </w:tcPr>
          <w:p w14:paraId="0000005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1.1.3.1. Töötame välja põhimõtted rahvusteaduste arendamiseks ülikoolis ja loome koostöös riigiga rahvusteaduste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tenuuriprofessuurid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3" w:type="dxa"/>
          </w:tcPr>
          <w:p w14:paraId="0000005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Ülikoolis tegutsevad riigi toetusel rahvusteaduste professuurid (arengukava lõpuks vähemalt 5).</w:t>
            </w:r>
          </w:p>
        </w:tc>
        <w:tc>
          <w:tcPr>
            <w:tcW w:w="1276" w:type="dxa"/>
          </w:tcPr>
          <w:p w14:paraId="00000058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5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53140F5" w14:textId="77777777">
        <w:trPr>
          <w:trHeight w:val="915"/>
        </w:trPr>
        <w:tc>
          <w:tcPr>
            <w:tcW w:w="3150" w:type="dxa"/>
          </w:tcPr>
          <w:p w14:paraId="0000005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1.1.3.2. Toetame eestikeelsete kõrgetasemeliste teadusajakirjade ja uurimistööde kirjastamist.</w:t>
            </w:r>
          </w:p>
        </w:tc>
        <w:tc>
          <w:tcPr>
            <w:tcW w:w="3933" w:type="dxa"/>
          </w:tcPr>
          <w:p w14:paraId="0000005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TLÜ Kirjastus toimib ning ülikool panustab mujal välja antavate eestikeelsete kõrgetasemeliste teadusajakirjade kirjastamisse</w:t>
            </w:r>
          </w:p>
        </w:tc>
        <w:tc>
          <w:tcPr>
            <w:tcW w:w="1276" w:type="dxa"/>
          </w:tcPr>
          <w:p w14:paraId="0000005C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5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D95CED3" w14:textId="77777777">
        <w:trPr>
          <w:trHeight w:val="1215"/>
        </w:trPr>
        <w:tc>
          <w:tcPr>
            <w:tcW w:w="3150" w:type="dxa"/>
          </w:tcPr>
          <w:p w14:paraId="0000005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1.1.3.3. Väärtustame eestikeelseid teaduspublikatsioone ja võtame nende hindamisel arvesse keelelisest ligipääsetavusest tulene</w:t>
            </w:r>
            <w:r>
              <w:rPr>
                <w:rFonts w:ascii="Times New Roman" w:eastAsia="Times New Roman" w:hAnsi="Times New Roman" w:cs="Times New Roman"/>
              </w:rPr>
              <w:t>vat eripära.</w:t>
            </w:r>
          </w:p>
        </w:tc>
        <w:tc>
          <w:tcPr>
            <w:tcW w:w="3933" w:type="dxa"/>
          </w:tcPr>
          <w:p w14:paraId="0000005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Akadeemiliste töötajate ametikohtadele valimise ja atesteerimise nõuetesse on sisse viidud eestikeelsete teaduspublikatsioonide erikriteeriumid (aastaks 2024).</w:t>
            </w:r>
          </w:p>
          <w:p w14:paraId="0000006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61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6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72C23A2" w14:textId="77777777">
        <w:trPr>
          <w:trHeight w:val="420"/>
        </w:trPr>
        <w:tc>
          <w:tcPr>
            <w:tcW w:w="7083" w:type="dxa"/>
            <w:gridSpan w:val="2"/>
          </w:tcPr>
          <w:p w14:paraId="00000063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1.2. Loome ja aitame ellu viia teaduspõhiseid lahendusi Eesti ühiskonnas</w:t>
            </w:r>
          </w:p>
        </w:tc>
        <w:tc>
          <w:tcPr>
            <w:tcW w:w="1276" w:type="dxa"/>
          </w:tcPr>
          <w:p w14:paraId="0000006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66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35FD36C" w14:textId="77777777">
        <w:trPr>
          <w:trHeight w:val="372"/>
        </w:trPr>
        <w:tc>
          <w:tcPr>
            <w:tcW w:w="7083" w:type="dxa"/>
            <w:gridSpan w:val="2"/>
          </w:tcPr>
          <w:p w14:paraId="0000006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Alaeesmärk 1.2.1. </w:t>
            </w:r>
            <w:r>
              <w:rPr>
                <w:rFonts w:ascii="Times New Roman" w:eastAsia="Times New Roman" w:hAnsi="Times New Roman" w:cs="Times New Roman"/>
              </w:rPr>
              <w:t>Väärtustame ja toetame avalikkusele ning era- ja avalikule sektorile suunatud teadmussiirde tegevusi</w:t>
            </w:r>
          </w:p>
        </w:tc>
        <w:tc>
          <w:tcPr>
            <w:tcW w:w="1276" w:type="dxa"/>
          </w:tcPr>
          <w:p w14:paraId="0000006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6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E3E9A59" w14:textId="77777777">
        <w:trPr>
          <w:trHeight w:val="330"/>
        </w:trPr>
        <w:tc>
          <w:tcPr>
            <w:tcW w:w="3150" w:type="dxa"/>
          </w:tcPr>
          <w:p w14:paraId="0000006B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6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6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6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2B40015" w14:textId="77777777">
        <w:trPr>
          <w:trHeight w:val="330"/>
        </w:trPr>
        <w:tc>
          <w:tcPr>
            <w:tcW w:w="3150" w:type="dxa"/>
          </w:tcPr>
          <w:p w14:paraId="0000006F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1.2.1.1. Kaardistame teadmussiirde erinevad vormid ning juurutame mitmekülgse teadmussiirde rakendusmudeli ülikoolis.</w:t>
            </w:r>
          </w:p>
        </w:tc>
        <w:tc>
          <w:tcPr>
            <w:tcW w:w="3933" w:type="dxa"/>
          </w:tcPr>
          <w:p w14:paraId="00000070" w14:textId="77777777" w:rsidR="00DA3D1F" w:rsidRDefault="00255DA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Ülikooli teadmussiirde ja partnerlussuhete toetamise süsteem on kujundatud ja koostöös üksustega rakendatud.</w:t>
            </w:r>
          </w:p>
          <w:p w14:paraId="00000071" w14:textId="77777777" w:rsidR="00DA3D1F" w:rsidRDefault="00DA3D1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000072" w14:textId="77777777" w:rsidR="00DA3D1F" w:rsidRDefault="00DA3D1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00007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Teadmussiirde vormid on kaa</w:t>
            </w:r>
            <w:r>
              <w:rPr>
                <w:rFonts w:ascii="Times New Roman" w:eastAsia="Times New Roman" w:hAnsi="Times New Roman" w:cs="Times New Roman"/>
              </w:rPr>
              <w:t>rdistatud 2023. a kevadeks.</w:t>
            </w:r>
          </w:p>
          <w:p w14:paraId="0000007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Teadmussiirde rakendusmudel välja töötatud 2023 sügis / 2024 kevad,</w:t>
            </w:r>
            <w:r>
              <w:rPr>
                <w:rFonts w:ascii="Times New Roman" w:eastAsia="Times New Roman" w:hAnsi="Times New Roman" w:cs="Times New Roman"/>
              </w:rPr>
              <w:br/>
              <w:t>rakendatud alates 2024. a sügisest</w:t>
            </w:r>
          </w:p>
        </w:tc>
        <w:tc>
          <w:tcPr>
            <w:tcW w:w="1276" w:type="dxa"/>
          </w:tcPr>
          <w:p w14:paraId="00000075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1" w:type="dxa"/>
          </w:tcPr>
          <w:p w14:paraId="0000007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E73DE80" w14:textId="77777777">
        <w:trPr>
          <w:trHeight w:val="1815"/>
        </w:trPr>
        <w:tc>
          <w:tcPr>
            <w:tcW w:w="3150" w:type="dxa"/>
          </w:tcPr>
          <w:p w14:paraId="0000007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1.2.1.2. Motiveerime ja väärtustame töötajate aktiivsust partnerlussuhete loomisel ja teadmussiirde elluviimisel, sh muudame akadeemilise töötaja koormusarvestust ja atesteerimise kriteeriume selliselt, et teadmussiirde tegevused on selgelt määratletud ja </w:t>
            </w:r>
            <w:r>
              <w:rPr>
                <w:rFonts w:ascii="Times New Roman" w:eastAsia="Times New Roman" w:hAnsi="Times New Roman" w:cs="Times New Roman"/>
              </w:rPr>
              <w:t>neid võetakse arvesse sarnaselt teadus- ja õppetööga.</w:t>
            </w:r>
          </w:p>
        </w:tc>
        <w:tc>
          <w:tcPr>
            <w:tcW w:w="3933" w:type="dxa"/>
          </w:tcPr>
          <w:p w14:paraId="0000007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Parimaid partnerlussuhete arendajaid tunnustatakse ülikoolis igal aastal, partnerlussuhetesse panustamine kajastub töökoormuses (aastast 2024)</w:t>
            </w:r>
          </w:p>
          <w:p w14:paraId="0000007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7A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7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E2BA92B" w14:textId="77777777">
        <w:trPr>
          <w:trHeight w:val="915"/>
        </w:trPr>
        <w:tc>
          <w:tcPr>
            <w:tcW w:w="3150" w:type="dxa"/>
            <w:shd w:val="clear" w:color="auto" w:fill="FFFFFF"/>
          </w:tcPr>
          <w:p w14:paraId="0000007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1.2.1.3. Era- ja avaliku sektoriga koostöö arendamiseks</w:t>
            </w:r>
            <w:r>
              <w:rPr>
                <w:rFonts w:ascii="Times New Roman" w:eastAsia="Times New Roman" w:hAnsi="Times New Roman" w:cs="Times New Roman"/>
              </w:rPr>
              <w:t xml:space="preserve"> viime ellu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mitmeteaduslikud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üksusteülesed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klastrid ja toetame nende tegevust.</w:t>
            </w:r>
          </w:p>
        </w:tc>
        <w:tc>
          <w:tcPr>
            <w:tcW w:w="3933" w:type="dxa"/>
            <w:shd w:val="clear" w:color="auto" w:fill="FFFFFF"/>
          </w:tcPr>
          <w:p w14:paraId="0000007D" w14:textId="77777777" w:rsidR="00DA3D1F" w:rsidRDefault="00255DA9">
            <w:pPr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Mitmeteaduslikud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klastrid era- ja avaliku sektoriga koostööks on välja arendatud ja koostööprojektid partneritega käivitatud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14:paraId="0000007E" w14:textId="77777777" w:rsidR="00DA3D1F" w:rsidRDefault="00DA3D1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00007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Olemas 4 klastrit, neid juurde ei looda.</w:t>
            </w:r>
          </w:p>
          <w:p w14:paraId="0000008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Klastritel on väljakujunenud töövormid, partnerite võrgustik,</w:t>
            </w:r>
          </w:p>
          <w:p w14:paraId="0000008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vähemalt 3–5 suuremahulist (üle 1 mln) projektitaotlust aastas</w:t>
            </w:r>
          </w:p>
          <w:p w14:paraId="0000008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14:paraId="00000083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/>
          </w:tcPr>
          <w:p w14:paraId="0000008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C05BA33" w14:textId="77777777">
        <w:trPr>
          <w:trHeight w:val="1215"/>
        </w:trPr>
        <w:tc>
          <w:tcPr>
            <w:tcW w:w="3150" w:type="dxa"/>
            <w:shd w:val="clear" w:color="auto" w:fill="FFFFFF"/>
          </w:tcPr>
          <w:p w14:paraId="0000008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1.2.1.4. Töötame välja reeglistiku ja tõhusad protsessid teadmuse kommertsialiseerimiseks ja intellektuaalomandi kaitseks.</w:t>
            </w:r>
          </w:p>
        </w:tc>
        <w:tc>
          <w:tcPr>
            <w:tcW w:w="3933" w:type="dxa"/>
            <w:shd w:val="clear" w:color="auto" w:fill="FFFFFF"/>
          </w:tcPr>
          <w:p w14:paraId="0000008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</w:t>
            </w:r>
            <w:r>
              <w:rPr>
                <w:rFonts w:ascii="Times New Roman" w:eastAsia="Times New Roman" w:hAnsi="Times New Roman" w:cs="Times New Roman"/>
              </w:rPr>
              <w:t xml:space="preserve">oolis on kokku lepitud põhimõtted teadmuse kommertsialiseerimiseks ja intellektuaalomandi kaitseks. </w:t>
            </w:r>
          </w:p>
          <w:p w14:paraId="0000008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08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Asjakohane tugi ja materjalid on töötajatele kättesaadavad (aastaks 2025)</w:t>
            </w:r>
          </w:p>
        </w:tc>
        <w:tc>
          <w:tcPr>
            <w:tcW w:w="1276" w:type="dxa"/>
            <w:shd w:val="clear" w:color="auto" w:fill="FFFFFF"/>
          </w:tcPr>
          <w:p w14:paraId="00000089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/>
          </w:tcPr>
          <w:p w14:paraId="0000008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2C51FBB" w14:textId="77777777">
        <w:trPr>
          <w:trHeight w:val="1215"/>
        </w:trPr>
        <w:tc>
          <w:tcPr>
            <w:tcW w:w="3150" w:type="dxa"/>
            <w:shd w:val="clear" w:color="auto" w:fill="FFFFFF"/>
          </w:tcPr>
          <w:p w14:paraId="0000008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1.2.1.5. Rakendame tööle SA Tallinna Ülikooli Rahastu, et kaasata eraraha ja laiendada võimalusi teadmussiirde tegevuste, sh eksperimentaalarenduste algatamiseks ja elluviimiseks.</w:t>
            </w:r>
          </w:p>
        </w:tc>
        <w:tc>
          <w:tcPr>
            <w:tcW w:w="3933" w:type="dxa"/>
            <w:shd w:val="clear" w:color="auto" w:fill="FFFFFF"/>
          </w:tcPr>
          <w:p w14:paraId="0000008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 Tallinna Ülikooli Rahastu on leidnud rahastusallikad ja rahastanud esimes</w:t>
            </w:r>
            <w:r>
              <w:rPr>
                <w:rFonts w:ascii="Times New Roman" w:eastAsia="Times New Roman" w:hAnsi="Times New Roman" w:cs="Times New Roman"/>
              </w:rPr>
              <w:t>i projekte.</w:t>
            </w:r>
          </w:p>
        </w:tc>
        <w:tc>
          <w:tcPr>
            <w:tcW w:w="1276" w:type="dxa"/>
            <w:shd w:val="clear" w:color="auto" w:fill="FFFFFF"/>
          </w:tcPr>
          <w:p w14:paraId="0000008D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FF"/>
          </w:tcPr>
          <w:p w14:paraId="0000008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F5EFD4F" w14:textId="77777777">
        <w:trPr>
          <w:trHeight w:val="660"/>
        </w:trPr>
        <w:tc>
          <w:tcPr>
            <w:tcW w:w="7083" w:type="dxa"/>
            <w:gridSpan w:val="2"/>
          </w:tcPr>
          <w:p w14:paraId="0000008F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1.2.2.</w:t>
            </w:r>
            <w:r>
              <w:rPr>
                <w:rFonts w:ascii="Times New Roman" w:eastAsia="Times New Roman" w:hAnsi="Times New Roman" w:cs="Times New Roman"/>
              </w:rPr>
              <w:t xml:space="preserve"> Kujundame jätkusuutlikku ja uuenduslikku mõtte- ning eluviisi väärtustavaid hoiakuid ühiskonnas ja valitsemisel</w:t>
            </w:r>
          </w:p>
        </w:tc>
        <w:tc>
          <w:tcPr>
            <w:tcW w:w="1276" w:type="dxa"/>
          </w:tcPr>
          <w:p w14:paraId="0000009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92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6A289843" w14:textId="77777777">
        <w:trPr>
          <w:trHeight w:val="330"/>
        </w:trPr>
        <w:tc>
          <w:tcPr>
            <w:tcW w:w="3150" w:type="dxa"/>
          </w:tcPr>
          <w:p w14:paraId="00000093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9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9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96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2663701" w14:textId="77777777">
        <w:trPr>
          <w:trHeight w:val="2362"/>
        </w:trPr>
        <w:tc>
          <w:tcPr>
            <w:tcW w:w="3150" w:type="dxa"/>
          </w:tcPr>
          <w:p w14:paraId="0000009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1.2.2.1. Viime läbi ühiskonnale olulisi keskkonna- ja rahvastikumuutuste, demokraatia, lõimumise, keeleõppe, terviseprobleemide ja teiste jätkusuutlikkuse ning uuenemisvõimega seonduvate teemade alus- ja rakendusuuringuid.</w:t>
            </w:r>
          </w:p>
        </w:tc>
        <w:tc>
          <w:tcPr>
            <w:tcW w:w="3933" w:type="dxa"/>
          </w:tcPr>
          <w:p w14:paraId="0000009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Kasvanud on koostööprojektide rah</w:t>
            </w:r>
            <w:r>
              <w:rPr>
                <w:rFonts w:ascii="Times New Roman" w:eastAsia="Times New Roman" w:hAnsi="Times New Roman" w:cs="Times New Roman"/>
              </w:rPr>
              <w:t>aline maht.</w:t>
            </w:r>
          </w:p>
        </w:tc>
        <w:tc>
          <w:tcPr>
            <w:tcW w:w="1276" w:type="dxa"/>
          </w:tcPr>
          <w:p w14:paraId="00000099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9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658F416" w14:textId="77777777">
        <w:trPr>
          <w:trHeight w:val="915"/>
        </w:trPr>
        <w:tc>
          <w:tcPr>
            <w:tcW w:w="3150" w:type="dxa"/>
          </w:tcPr>
          <w:p w14:paraId="0000009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1.2.2.2. Suurendame Eesti avalikkuse teadlikkust jätkusuutlikust ja uuenduslikust mõtte- ning eluviisist teaduspõhise hariduse ning kommunikatsiooni abil.</w:t>
            </w:r>
          </w:p>
        </w:tc>
        <w:tc>
          <w:tcPr>
            <w:tcW w:w="3933" w:type="dxa"/>
          </w:tcPr>
          <w:p w14:paraId="0000009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Toimib korrapärane kommunikatsioon ja õpe jätkusuutliku ning uuendusliku elu- ja mõtte</w:t>
            </w:r>
            <w:r>
              <w:rPr>
                <w:rFonts w:ascii="Times New Roman" w:eastAsia="Times New Roman" w:hAnsi="Times New Roman" w:cs="Times New Roman"/>
              </w:rPr>
              <w:t>viisi valdkonnas (vähemalt kord semestris).</w:t>
            </w:r>
          </w:p>
        </w:tc>
        <w:tc>
          <w:tcPr>
            <w:tcW w:w="1276" w:type="dxa"/>
          </w:tcPr>
          <w:p w14:paraId="0000009D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9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D98B7D9" w14:textId="77777777">
        <w:trPr>
          <w:trHeight w:val="915"/>
        </w:trPr>
        <w:tc>
          <w:tcPr>
            <w:tcW w:w="3150" w:type="dxa"/>
          </w:tcPr>
          <w:p w14:paraId="0000009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1.2.2.3. Teeme koostööd ministeeriumite ja teiste asutustega riigi pikaajaliste arenguvajaduste ja -võimaluste uurimiseks ning toetamiseks.</w:t>
            </w:r>
          </w:p>
        </w:tc>
        <w:tc>
          <w:tcPr>
            <w:tcW w:w="3933" w:type="dxa"/>
          </w:tcPr>
          <w:p w14:paraId="000000A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Toimib sihipärane koostöö ministeeriumite ja teiste asutustega riigi pikaajaliste arenguvajaduste ja -võimaluste uurimiseks ning toetamiseks. </w:t>
            </w:r>
          </w:p>
        </w:tc>
        <w:tc>
          <w:tcPr>
            <w:tcW w:w="1276" w:type="dxa"/>
          </w:tcPr>
          <w:p w14:paraId="000000A1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A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6D1E118" w14:textId="77777777">
        <w:trPr>
          <w:trHeight w:val="420"/>
        </w:trPr>
        <w:tc>
          <w:tcPr>
            <w:tcW w:w="7083" w:type="dxa"/>
            <w:gridSpan w:val="2"/>
          </w:tcPr>
          <w:p w14:paraId="000000A3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Eesmärk 1.3. Arendame loovuurimuse, kunstide 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nüüdistehnoloogiate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võimekust</w:t>
            </w:r>
          </w:p>
        </w:tc>
        <w:tc>
          <w:tcPr>
            <w:tcW w:w="1276" w:type="dxa"/>
          </w:tcPr>
          <w:p w14:paraId="000000A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A6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CB50082" w14:textId="77777777">
        <w:trPr>
          <w:trHeight w:val="342"/>
        </w:trPr>
        <w:tc>
          <w:tcPr>
            <w:tcW w:w="7083" w:type="dxa"/>
            <w:gridSpan w:val="2"/>
          </w:tcPr>
          <w:p w14:paraId="000000A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Alaeesmärk 1.3.1. </w:t>
            </w:r>
            <w:r>
              <w:rPr>
                <w:rFonts w:ascii="Times New Roman" w:eastAsia="Times New Roman" w:hAnsi="Times New Roman" w:cs="Times New Roman"/>
              </w:rPr>
              <w:t>Kujuneme lo</w:t>
            </w:r>
            <w:r>
              <w:rPr>
                <w:rFonts w:ascii="Times New Roman" w:eastAsia="Times New Roman" w:hAnsi="Times New Roman" w:cs="Times New Roman"/>
              </w:rPr>
              <w:t>ovuurimusealaseks pädevuskeskuseks Eestis</w:t>
            </w:r>
          </w:p>
        </w:tc>
        <w:tc>
          <w:tcPr>
            <w:tcW w:w="1276" w:type="dxa"/>
          </w:tcPr>
          <w:p w14:paraId="000000A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A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6E123D7" w14:textId="77777777">
        <w:trPr>
          <w:trHeight w:val="330"/>
        </w:trPr>
        <w:tc>
          <w:tcPr>
            <w:tcW w:w="3150" w:type="dxa"/>
          </w:tcPr>
          <w:p w14:paraId="000000AB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A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A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A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628B3D0" w14:textId="77777777">
        <w:trPr>
          <w:trHeight w:val="615"/>
        </w:trPr>
        <w:tc>
          <w:tcPr>
            <w:tcW w:w="3150" w:type="dxa"/>
          </w:tcPr>
          <w:p w14:paraId="000000A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1.3.1.1. Toetame ja populariseerime loovuuringuid ülikoolis.</w:t>
            </w:r>
          </w:p>
        </w:tc>
        <w:tc>
          <w:tcPr>
            <w:tcW w:w="3933" w:type="dxa"/>
          </w:tcPr>
          <w:p w14:paraId="000000B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Loovuuringutel on selge roll ülikooli õppe- ja teadustöös.</w:t>
            </w:r>
          </w:p>
        </w:tc>
        <w:tc>
          <w:tcPr>
            <w:tcW w:w="1276" w:type="dxa"/>
          </w:tcPr>
          <w:p w14:paraId="000000B1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B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7287220E" w14:textId="77777777">
        <w:trPr>
          <w:trHeight w:val="915"/>
        </w:trPr>
        <w:tc>
          <w:tcPr>
            <w:tcW w:w="3150" w:type="dxa"/>
          </w:tcPr>
          <w:p w14:paraId="000000B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1.3.1.2. Teeme loovuuringute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võimestamiseks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koostööd teiste ülikoolide, tööstuspartnerite ja poliitikakujundajatega.</w:t>
            </w:r>
          </w:p>
        </w:tc>
        <w:tc>
          <w:tcPr>
            <w:tcW w:w="3933" w:type="dxa"/>
          </w:tcPr>
          <w:p w14:paraId="000000B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Loovuuringute koostööprojektide arv aastas </w:t>
            </w:r>
          </w:p>
          <w:p w14:paraId="000000B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color w:val="538135"/>
              </w:rPr>
            </w:pPr>
          </w:p>
          <w:p w14:paraId="000000B6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color w:val="538135"/>
              </w:rPr>
            </w:pPr>
          </w:p>
          <w:p w14:paraId="000000B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B8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B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53257B7" w14:textId="77777777">
        <w:trPr>
          <w:trHeight w:val="615"/>
        </w:trPr>
        <w:tc>
          <w:tcPr>
            <w:tcW w:w="3150" w:type="dxa"/>
          </w:tcPr>
          <w:p w14:paraId="000000B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1.3.1.3. Laiendame loovuurimusliku doktorantuuri võimalusi ülikoolis.</w:t>
            </w:r>
          </w:p>
        </w:tc>
        <w:tc>
          <w:tcPr>
            <w:tcW w:w="3933" w:type="dxa"/>
          </w:tcPr>
          <w:p w14:paraId="000000B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Loovuurimuslik dokt</w:t>
            </w:r>
            <w:r>
              <w:rPr>
                <w:rFonts w:ascii="Times New Roman" w:eastAsia="Times New Roman" w:hAnsi="Times New Roman" w:cs="Times New Roman"/>
              </w:rPr>
              <w:t>orantuur on doktoriõppe oluline osa.</w:t>
            </w:r>
          </w:p>
        </w:tc>
        <w:tc>
          <w:tcPr>
            <w:tcW w:w="1276" w:type="dxa"/>
          </w:tcPr>
          <w:p w14:paraId="000000BC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B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75BDF39" w14:textId="77777777">
        <w:trPr>
          <w:trHeight w:val="615"/>
        </w:trPr>
        <w:tc>
          <w:tcPr>
            <w:tcW w:w="3150" w:type="dxa"/>
          </w:tcPr>
          <w:p w14:paraId="000000B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1.3.1.4. Lõimime loovuuringute läbiviimise mitme eriala õppetöösse.</w:t>
            </w:r>
          </w:p>
        </w:tc>
        <w:tc>
          <w:tcPr>
            <w:tcW w:w="3933" w:type="dxa"/>
          </w:tcPr>
          <w:p w14:paraId="000000B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Loovuuringud on juurutatud vähemalt kahes õppekavas aastaks 2027.</w:t>
            </w:r>
          </w:p>
          <w:p w14:paraId="000000C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C1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C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A8F5C15" w14:textId="77777777">
        <w:trPr>
          <w:trHeight w:val="915"/>
        </w:trPr>
        <w:tc>
          <w:tcPr>
            <w:tcW w:w="3150" w:type="dxa"/>
          </w:tcPr>
          <w:p w14:paraId="000000C3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1.3.1.5. Panustame koostöös ministeeriumi, ülikoolide ja teiste partneritega loovuuringute hindamissüsteemi kujundamisse.</w:t>
            </w:r>
          </w:p>
        </w:tc>
        <w:tc>
          <w:tcPr>
            <w:tcW w:w="3933" w:type="dxa"/>
          </w:tcPr>
          <w:p w14:paraId="000000C4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Koostöös partneritega on aastaks 2025 välja töötatud loovuuringute hindamissüsteem.</w:t>
            </w:r>
          </w:p>
          <w:p w14:paraId="000000C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0C6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C7" w14:textId="77777777" w:rsidR="00DA3D1F" w:rsidRDefault="00DA3D1F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DA3D1F" w14:paraId="48CC6B51" w14:textId="77777777">
        <w:trPr>
          <w:trHeight w:val="390"/>
        </w:trPr>
        <w:tc>
          <w:tcPr>
            <w:tcW w:w="7083" w:type="dxa"/>
            <w:gridSpan w:val="2"/>
          </w:tcPr>
          <w:p w14:paraId="000000C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1.3.2.</w:t>
            </w:r>
            <w:r>
              <w:rPr>
                <w:rFonts w:ascii="Times New Roman" w:eastAsia="Times New Roman" w:hAnsi="Times New Roman" w:cs="Times New Roman"/>
              </w:rPr>
              <w:t xml:space="preserve"> Panustame Eesti kultuuripärandi uurimisse ja uuskasutusse.</w:t>
            </w:r>
          </w:p>
        </w:tc>
        <w:tc>
          <w:tcPr>
            <w:tcW w:w="1276" w:type="dxa"/>
          </w:tcPr>
          <w:p w14:paraId="000000C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C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653DEC86" w14:textId="77777777">
        <w:trPr>
          <w:trHeight w:val="330"/>
        </w:trPr>
        <w:tc>
          <w:tcPr>
            <w:tcW w:w="3150" w:type="dxa"/>
          </w:tcPr>
          <w:p w14:paraId="000000C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C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C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C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3A7B250" w14:textId="77777777">
        <w:trPr>
          <w:trHeight w:val="915"/>
        </w:trPr>
        <w:tc>
          <w:tcPr>
            <w:tcW w:w="3150" w:type="dxa"/>
          </w:tcPr>
          <w:p w14:paraId="000000D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1.3.2.1. Teeme aktiivset koostööd mäluasutuste ja teiste partneritega Eesti kultuuripärandi ja -andmete kogumiseks, säilitamiseks ja uuskasutuseks.</w:t>
            </w:r>
          </w:p>
        </w:tc>
        <w:tc>
          <w:tcPr>
            <w:tcW w:w="3933" w:type="dxa"/>
          </w:tcPr>
          <w:p w14:paraId="000000D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Toimib korrapärane koostöö partneritega Eesti kultuuripärandi ja -andmete kogumisel, säilitamisel, uuskasutamisel ja andmebaaside loomisel.</w:t>
            </w:r>
          </w:p>
        </w:tc>
        <w:tc>
          <w:tcPr>
            <w:tcW w:w="1276" w:type="dxa"/>
          </w:tcPr>
          <w:p w14:paraId="000000D2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0D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370748A" w14:textId="77777777">
        <w:trPr>
          <w:trHeight w:val="1281"/>
        </w:trPr>
        <w:tc>
          <w:tcPr>
            <w:tcW w:w="3150" w:type="dxa"/>
          </w:tcPr>
          <w:p w14:paraId="000000D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1.3.2.2. Uurime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väärindame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digiteeritud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Eesti kultuuripärandit ja -andmeid.</w:t>
            </w:r>
          </w:p>
        </w:tc>
        <w:tc>
          <w:tcPr>
            <w:tcW w:w="3933" w:type="dxa"/>
          </w:tcPr>
          <w:p w14:paraId="000000D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Akadeemilise raamatukogu ja partne</w:t>
            </w:r>
            <w:r>
              <w:rPr>
                <w:rFonts w:ascii="Times New Roman" w:eastAsia="Times New Roman" w:hAnsi="Times New Roman" w:cs="Times New Roman"/>
              </w:rPr>
              <w:t xml:space="preserve">rite eestvedamisel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digiteeritud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oluline osa ülikooli valduses olevast kultuuripärandist.</w:t>
            </w:r>
          </w:p>
        </w:tc>
        <w:tc>
          <w:tcPr>
            <w:tcW w:w="1276" w:type="dxa"/>
          </w:tcPr>
          <w:p w14:paraId="000000D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0D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C33A4EE" w14:textId="77777777">
        <w:trPr>
          <w:trHeight w:val="315"/>
        </w:trPr>
        <w:tc>
          <w:tcPr>
            <w:tcW w:w="7083" w:type="dxa"/>
            <w:gridSpan w:val="2"/>
          </w:tcPr>
          <w:p w14:paraId="000000D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Alaeesmärk 1.3.3. </w:t>
            </w:r>
            <w:r>
              <w:rPr>
                <w:rFonts w:ascii="Times New Roman" w:eastAsia="Times New Roman" w:hAnsi="Times New Roman" w:cs="Times New Roman"/>
              </w:rPr>
              <w:t xml:space="preserve">Arendame seostatult kunste, teadust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nüüdistehnoloogiaid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00000D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0D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44B0D49" w14:textId="77777777">
        <w:trPr>
          <w:trHeight w:val="330"/>
        </w:trPr>
        <w:tc>
          <w:tcPr>
            <w:tcW w:w="3150" w:type="dxa"/>
          </w:tcPr>
          <w:p w14:paraId="000000D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D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D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0D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E4986A7" w14:textId="77777777">
        <w:trPr>
          <w:trHeight w:val="915"/>
        </w:trPr>
        <w:tc>
          <w:tcPr>
            <w:tcW w:w="3150" w:type="dxa"/>
          </w:tcPr>
          <w:p w14:paraId="000000E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1.3.3.1. Tagame võimalused nüüdisaegsete loometehnoloogiate arendamiseks ja katsetamiseks.</w:t>
            </w:r>
          </w:p>
        </w:tc>
        <w:tc>
          <w:tcPr>
            <w:tcW w:w="3933" w:type="dxa"/>
          </w:tcPr>
          <w:p w14:paraId="000000E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Tagatud on võimalused loometehnoloogiate arendamiseks ja katsetamiseks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instituutidevahelises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koostöös.</w:t>
            </w:r>
          </w:p>
        </w:tc>
        <w:tc>
          <w:tcPr>
            <w:tcW w:w="1276" w:type="dxa"/>
          </w:tcPr>
          <w:p w14:paraId="000000E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0E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5BFAC67" w14:textId="77777777">
        <w:trPr>
          <w:trHeight w:val="915"/>
        </w:trPr>
        <w:tc>
          <w:tcPr>
            <w:tcW w:w="3150" w:type="dxa"/>
          </w:tcPr>
          <w:p w14:paraId="000000E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1.3.3.3. Arendame kunste dialoogis teadlaste, ühiskonna, va</w:t>
            </w:r>
            <w:r>
              <w:rPr>
                <w:rFonts w:ascii="Times New Roman" w:eastAsia="Times New Roman" w:hAnsi="Times New Roman" w:cs="Times New Roman"/>
              </w:rPr>
              <w:t>ldkonna ettevõtluspartnerite ja poliitikakujundajatega.</w:t>
            </w:r>
          </w:p>
        </w:tc>
        <w:tc>
          <w:tcPr>
            <w:tcW w:w="3933" w:type="dxa"/>
          </w:tcPr>
          <w:p w14:paraId="000000E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Suhted on välja töötatud kunstide arendamiseks ülikoolis. </w:t>
            </w:r>
          </w:p>
        </w:tc>
        <w:tc>
          <w:tcPr>
            <w:tcW w:w="1276" w:type="dxa"/>
          </w:tcPr>
          <w:p w14:paraId="000000E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0E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545CF4C" w14:textId="77777777">
        <w:trPr>
          <w:trHeight w:val="390"/>
        </w:trPr>
        <w:tc>
          <w:tcPr>
            <w:tcW w:w="7083" w:type="dxa"/>
            <w:gridSpan w:val="2"/>
          </w:tcPr>
          <w:p w14:paraId="000000E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1.4. Hoiame ja arendame eesti teaduskeelt ja -kultuuri</w:t>
            </w:r>
          </w:p>
        </w:tc>
        <w:tc>
          <w:tcPr>
            <w:tcW w:w="1276" w:type="dxa"/>
          </w:tcPr>
          <w:p w14:paraId="000000E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0E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422E7552" w14:textId="77777777">
        <w:trPr>
          <w:trHeight w:val="330"/>
        </w:trPr>
        <w:tc>
          <w:tcPr>
            <w:tcW w:w="7083" w:type="dxa"/>
            <w:gridSpan w:val="2"/>
          </w:tcPr>
          <w:p w14:paraId="000000E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1.4.1.</w:t>
            </w:r>
            <w:r>
              <w:rPr>
                <w:rFonts w:ascii="Times New Roman" w:eastAsia="Times New Roman" w:hAnsi="Times New Roman" w:cs="Times New Roman"/>
              </w:rPr>
              <w:t xml:space="preserve"> Arendame eestikeelset teadus- ja loomesõnavara ning ladusa teadusteksti loomet.</w:t>
            </w:r>
          </w:p>
          <w:p w14:paraId="000000E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</w:tcPr>
          <w:p w14:paraId="000000E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0F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B57950C" w14:textId="77777777">
        <w:trPr>
          <w:trHeight w:val="330"/>
        </w:trPr>
        <w:tc>
          <w:tcPr>
            <w:tcW w:w="3150" w:type="dxa"/>
          </w:tcPr>
          <w:p w14:paraId="000000F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0F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0F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0F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9FDA110" w14:textId="77777777">
        <w:trPr>
          <w:trHeight w:val="1215"/>
        </w:trPr>
        <w:tc>
          <w:tcPr>
            <w:tcW w:w="3150" w:type="dxa"/>
          </w:tcPr>
          <w:p w14:paraId="000000F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1.4.1.1. Uurime, õpetame ja arendame eesti teadus- ja loomekeelt ning eesti teadus- ja erialakeele õppimisvõimaluse kõikide eestikeelsete õppekavade erialade üliõpilastele.</w:t>
            </w:r>
          </w:p>
        </w:tc>
        <w:tc>
          <w:tcPr>
            <w:tcW w:w="3933" w:type="dxa"/>
          </w:tcPr>
          <w:p w14:paraId="000000F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Eesti teaduskeele uurimine on kõrgel tasemel ja süsteemne; eesti teadus- ja erialak</w:t>
            </w:r>
            <w:r>
              <w:rPr>
                <w:rFonts w:ascii="Times New Roman" w:eastAsia="Times New Roman" w:hAnsi="Times New Roman" w:cs="Times New Roman"/>
              </w:rPr>
              <w:t>eele õpetamine on lõimitud eestikeelsetesse õppekavadesse.</w:t>
            </w:r>
          </w:p>
        </w:tc>
        <w:tc>
          <w:tcPr>
            <w:tcW w:w="1276" w:type="dxa"/>
          </w:tcPr>
          <w:p w14:paraId="000000F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0F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218A306" w14:textId="77777777">
        <w:trPr>
          <w:trHeight w:val="1815"/>
        </w:trPr>
        <w:tc>
          <w:tcPr>
            <w:tcW w:w="3150" w:type="dxa"/>
          </w:tcPr>
          <w:p w14:paraId="000000F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1.4.1.2. Toetame eestikeelse õppekirjanduse, sh kõrgkooliõpikute kirjastamist ja arvestame eestikeelse õppekirjanduse koostamist akadeemilistele ametikohtadele valimisel ja atesteerimisel.</w:t>
            </w:r>
          </w:p>
        </w:tc>
        <w:tc>
          <w:tcPr>
            <w:tcW w:w="3933" w:type="dxa"/>
          </w:tcPr>
          <w:p w14:paraId="000000F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Toimi</w:t>
            </w:r>
            <w:r>
              <w:rPr>
                <w:rFonts w:ascii="Times New Roman" w:eastAsia="Times New Roman" w:hAnsi="Times New Roman" w:cs="Times New Roman"/>
              </w:rPr>
              <w:t>b aktiivne koostöö kõrgkooliõpikute koostamiseks ja kirjastamiseks (teadusprorektori hinnang); ülikoolis valminud kõrgkooliõpikute koguhulk kasvab (algtase 6 aastas, sihttase 7 aastas).</w:t>
            </w:r>
          </w:p>
        </w:tc>
        <w:tc>
          <w:tcPr>
            <w:tcW w:w="1276" w:type="dxa"/>
          </w:tcPr>
          <w:p w14:paraId="000000F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0F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6331092" w14:textId="77777777">
        <w:trPr>
          <w:trHeight w:val="315"/>
        </w:trPr>
        <w:tc>
          <w:tcPr>
            <w:tcW w:w="7083" w:type="dxa"/>
            <w:gridSpan w:val="2"/>
          </w:tcPr>
          <w:p w14:paraId="000000F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1.4.2.</w:t>
            </w:r>
            <w:r>
              <w:rPr>
                <w:rFonts w:ascii="Times New Roman" w:eastAsia="Times New Roman" w:hAnsi="Times New Roman" w:cs="Times New Roman"/>
              </w:rPr>
              <w:t xml:space="preserve"> Panustame aktiivselt teaduse kättesaadavusse ja populariseerimisse</w:t>
            </w:r>
          </w:p>
        </w:tc>
        <w:tc>
          <w:tcPr>
            <w:tcW w:w="1276" w:type="dxa"/>
          </w:tcPr>
          <w:p w14:paraId="000000F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10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400F8063" w14:textId="77777777">
        <w:trPr>
          <w:trHeight w:val="330"/>
        </w:trPr>
        <w:tc>
          <w:tcPr>
            <w:tcW w:w="3150" w:type="dxa"/>
          </w:tcPr>
          <w:p w14:paraId="0000010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0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0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10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DBD3D84" w14:textId="77777777">
        <w:trPr>
          <w:trHeight w:val="1215"/>
        </w:trPr>
        <w:tc>
          <w:tcPr>
            <w:tcW w:w="3150" w:type="dxa"/>
          </w:tcPr>
          <w:p w14:paraId="0000010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1.4.2.1. Toetame teadustulemuste ja teaduspõhiste seisukohtade eestikeelsele ning laiale sihtrühmale suunatud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kommunikeerimise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võimekuse kasvu erinevaid meediaformaate silmas pidades.</w:t>
            </w:r>
          </w:p>
        </w:tc>
        <w:tc>
          <w:tcPr>
            <w:tcW w:w="3933" w:type="dxa"/>
          </w:tcPr>
          <w:p w14:paraId="00000106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color w:val="92D050"/>
              </w:rPr>
            </w:pPr>
            <w:r>
              <w:rPr>
                <w:rFonts w:ascii="Times New Roman" w:eastAsia="Times New Roman" w:hAnsi="Times New Roman" w:cs="Times New Roman"/>
              </w:rPr>
              <w:t>Ülikooli teaduskommunikatsiooni võimekus eri meediaformaatides on tõusnu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  <w:p w14:paraId="00000107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color w:val="92D050"/>
              </w:rPr>
            </w:pPr>
          </w:p>
          <w:p w14:paraId="00000108" w14:textId="77777777" w:rsidR="00DA3D1F" w:rsidRDefault="00DA3D1F">
            <w:pPr>
              <w:rPr>
                <w:rFonts w:ascii="Times New Roman" w:eastAsia="Times New Roman" w:hAnsi="Times New Roman" w:cs="Times New Roman"/>
                <w:color w:val="92D050"/>
              </w:rPr>
            </w:pPr>
          </w:p>
          <w:p w14:paraId="0000010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Meediaplatvormide arv, nende kasutatavus on kasvanud</w:t>
            </w:r>
          </w:p>
          <w:p w14:paraId="0000010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0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10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FEDCBD7" w14:textId="77777777">
        <w:trPr>
          <w:trHeight w:val="915"/>
        </w:trPr>
        <w:tc>
          <w:tcPr>
            <w:tcW w:w="3150" w:type="dxa"/>
          </w:tcPr>
          <w:p w14:paraId="0000010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1.4.2.2. Tagame ülikooli teadustöö tulemuste võimalikult lihtsa ja laiaulatusliku digitaalse kättesaadavuse.</w:t>
            </w:r>
          </w:p>
        </w:tc>
        <w:tc>
          <w:tcPr>
            <w:tcW w:w="3933" w:type="dxa"/>
          </w:tcPr>
          <w:p w14:paraId="0000010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ETERA ja teistel asjakohastel platvormidel on muudetud ülikoolis tehtud teadustöö või</w:t>
            </w:r>
            <w:r>
              <w:rPr>
                <w:rFonts w:ascii="Times New Roman" w:eastAsia="Times New Roman" w:hAnsi="Times New Roman" w:cs="Times New Roman"/>
              </w:rPr>
              <w:t>malikult laialt kättesaadavaks</w:t>
            </w:r>
          </w:p>
        </w:tc>
        <w:tc>
          <w:tcPr>
            <w:tcW w:w="1276" w:type="dxa"/>
          </w:tcPr>
          <w:p w14:paraId="0000010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11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70B1DD9B" w14:textId="77777777">
        <w:trPr>
          <w:trHeight w:val="915"/>
        </w:trPr>
        <w:tc>
          <w:tcPr>
            <w:tcW w:w="3150" w:type="dxa"/>
          </w:tcPr>
          <w:p w14:paraId="0000011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1.4.2.3. Viime eestikeelse ja Eestit puudutava teaduskirjanduse digitaalsele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kujule ning teeme selle avalikkusele mugavalt kättesaadavaks.</w:t>
            </w:r>
          </w:p>
        </w:tc>
        <w:tc>
          <w:tcPr>
            <w:tcW w:w="3933" w:type="dxa"/>
          </w:tcPr>
          <w:p w14:paraId="0000011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Eestikeelne ja Eestit puudutav teaduskirjandus on tehtud avalikkusele digitaalselt kättesaadavaks </w:t>
            </w:r>
          </w:p>
        </w:tc>
        <w:tc>
          <w:tcPr>
            <w:tcW w:w="1276" w:type="dxa"/>
          </w:tcPr>
          <w:p w14:paraId="0000011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11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728F6FBA" w14:textId="77777777">
        <w:trPr>
          <w:trHeight w:val="1215"/>
        </w:trPr>
        <w:tc>
          <w:tcPr>
            <w:tcW w:w="3150" w:type="dxa"/>
          </w:tcPr>
          <w:p w14:paraId="0000011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1.4.2.4. Väärtustame ja toetame teaduse populariseerimist, sh arvestame seda akadeemilistele ametikohtadele valimisel, koormusarvestuses ja atesteerimisel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3" w:type="dxa"/>
          </w:tcPr>
          <w:p w14:paraId="00000116" w14:textId="77777777" w:rsidR="00DA3D1F" w:rsidRDefault="00255DA9">
            <w:pPr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</w:rPr>
              <w:t>Koormusarvestuses ja atesteerimisel arvestatakse teaduse populariseerimisega (aastast 2024).</w:t>
            </w:r>
          </w:p>
          <w:p w14:paraId="0000011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1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11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3BE2C7C" w14:textId="77777777">
        <w:trPr>
          <w:trHeight w:val="582"/>
        </w:trPr>
        <w:tc>
          <w:tcPr>
            <w:tcW w:w="3150" w:type="dxa"/>
          </w:tcPr>
          <w:p w14:paraId="0000011A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Strateegiline eesmärk 2. Elumuutev õppimiskogemus ja tulevikuvajadustele vastav õpe</w:t>
            </w:r>
          </w:p>
        </w:tc>
        <w:tc>
          <w:tcPr>
            <w:tcW w:w="5209" w:type="dxa"/>
            <w:gridSpan w:val="2"/>
          </w:tcPr>
          <w:p w14:paraId="0000011B" w14:textId="77777777" w:rsidR="00DA3D1F" w:rsidRDefault="0025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Võtmenäitajad:</w:t>
            </w:r>
          </w:p>
          <w:p w14:paraId="0000011C" w14:textId="77777777" w:rsidR="00DA3D1F" w:rsidRDefault="00255D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48" w:hanging="357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üliõpilaste rahulolu õppega</w:t>
            </w:r>
          </w:p>
          <w:p w14:paraId="0000011D" w14:textId="77777777" w:rsidR="00DA3D1F" w:rsidRDefault="00255D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48" w:hanging="357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lõpetajate rahulolu omandatud üldpädevustega (tulevikuoskustega)</w:t>
            </w:r>
          </w:p>
          <w:p w14:paraId="0000011E" w14:textId="77777777" w:rsidR="00DA3D1F" w:rsidRDefault="00255DA9">
            <w:pPr>
              <w:numPr>
                <w:ilvl w:val="0"/>
                <w:numId w:val="1"/>
              </w:numPr>
              <w:ind w:left="448" w:hanging="357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õppekava nominaalkestuse jooksul lõpetanud üliõpilaste osakaal kõigist kõrgharidustaseme õppesse vastuvõetutest</w:t>
            </w:r>
          </w:p>
          <w:p w14:paraId="0000011F" w14:textId="77777777" w:rsidR="00DA3D1F" w:rsidRDefault="00255DA9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õpetamisalases arendustegevuses osalenud akadeemiliste töötajate osakaal</w:t>
            </w:r>
          </w:p>
          <w:p w14:paraId="00000120" w14:textId="77777777" w:rsidR="00DA3D1F" w:rsidRDefault="00255DA9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täiend</w:t>
            </w: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usõppe tulude maht</w:t>
            </w:r>
          </w:p>
          <w:p w14:paraId="00000121" w14:textId="77777777" w:rsidR="00DA3D1F" w:rsidRDefault="00255DA9">
            <w:pPr>
              <w:numPr>
                <w:ilvl w:val="0"/>
                <w:numId w:val="1"/>
              </w:numPr>
              <w:ind w:left="450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magistriõppe lõpetanute keskmine sissetulek suhtes Eesti keskmise palgaga</w:t>
            </w:r>
          </w:p>
        </w:tc>
        <w:tc>
          <w:tcPr>
            <w:tcW w:w="1631" w:type="dxa"/>
          </w:tcPr>
          <w:p w14:paraId="00000123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Haridus-</w:t>
            </w:r>
          </w:p>
          <w:p w14:paraId="0000012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innovatsiooni prorektor</w:t>
            </w:r>
          </w:p>
        </w:tc>
      </w:tr>
      <w:tr w:rsidR="00DA3D1F" w14:paraId="31BD328B" w14:textId="77777777">
        <w:trPr>
          <w:trHeight w:val="409"/>
        </w:trPr>
        <w:tc>
          <w:tcPr>
            <w:tcW w:w="8359" w:type="dxa"/>
            <w:gridSpan w:val="3"/>
          </w:tcPr>
          <w:p w14:paraId="00000125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2.1. Arendame tulevikupädevusi toetavat kvaliteetset õpet.</w:t>
            </w:r>
          </w:p>
        </w:tc>
        <w:tc>
          <w:tcPr>
            <w:tcW w:w="1631" w:type="dxa"/>
          </w:tcPr>
          <w:p w14:paraId="00000128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4248B964" w14:textId="77777777">
        <w:trPr>
          <w:trHeight w:val="315"/>
        </w:trPr>
        <w:tc>
          <w:tcPr>
            <w:tcW w:w="8359" w:type="dxa"/>
            <w:gridSpan w:val="3"/>
          </w:tcPr>
          <w:p w14:paraId="0000012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2.1.1.</w:t>
            </w:r>
            <w:r>
              <w:rPr>
                <w:rFonts w:ascii="Times New Roman" w:eastAsia="Times New Roman" w:hAnsi="Times New Roman" w:cs="Times New Roman"/>
              </w:rPr>
              <w:t xml:space="preserve"> Toetame õppejõudude koostöist õppimist ja arengut.</w:t>
            </w:r>
          </w:p>
        </w:tc>
        <w:tc>
          <w:tcPr>
            <w:tcW w:w="1631" w:type="dxa"/>
          </w:tcPr>
          <w:p w14:paraId="0000012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7AFD0253" w14:textId="77777777">
        <w:trPr>
          <w:trHeight w:val="330"/>
        </w:trPr>
        <w:tc>
          <w:tcPr>
            <w:tcW w:w="3150" w:type="dxa"/>
          </w:tcPr>
          <w:p w14:paraId="0000012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2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2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13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74F118D" w14:textId="77777777">
        <w:trPr>
          <w:trHeight w:val="615"/>
        </w:trPr>
        <w:tc>
          <w:tcPr>
            <w:tcW w:w="3150" w:type="dxa"/>
          </w:tcPr>
          <w:p w14:paraId="0000013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2.1.1.1. Toetame õppejõudude õppimist ja arengut koolitus- ja tugiprogrammidega.</w:t>
            </w:r>
          </w:p>
        </w:tc>
        <w:tc>
          <w:tcPr>
            <w:tcW w:w="3933" w:type="dxa"/>
          </w:tcPr>
          <w:p w14:paraId="00000132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Loodud ja rakendatud on alustavate õppejõudude koolitus- ja tugiprogramm.</w:t>
            </w:r>
          </w:p>
        </w:tc>
        <w:tc>
          <w:tcPr>
            <w:tcW w:w="1276" w:type="dxa"/>
          </w:tcPr>
          <w:p w14:paraId="00000133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juuni 2024</w:t>
            </w:r>
          </w:p>
        </w:tc>
        <w:tc>
          <w:tcPr>
            <w:tcW w:w="1631" w:type="dxa"/>
          </w:tcPr>
          <w:p w14:paraId="0000013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F61418A" w14:textId="77777777">
        <w:trPr>
          <w:trHeight w:val="915"/>
        </w:trPr>
        <w:tc>
          <w:tcPr>
            <w:tcW w:w="3150" w:type="dxa"/>
          </w:tcPr>
          <w:p w14:paraId="0000013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2.1.1.2. Loome õppejõududele võimalusi koostöiseks õppimiseks ja arenguks, soodustades seeläbi organisatsioonilist õppimist.</w:t>
            </w:r>
          </w:p>
        </w:tc>
        <w:tc>
          <w:tcPr>
            <w:tcW w:w="3933" w:type="dxa"/>
          </w:tcPr>
          <w:p w14:paraId="0000013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Loodud on võimalused õppejõudude koostöiseks õppimiseks ja arenguks.</w:t>
            </w:r>
          </w:p>
          <w:p w14:paraId="0000013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38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Koordineeritud võimalused koostöiseks õppimiseks ja arenguks, vähemalt 4 korral aastas üle ülikooli, lisaks akadeemiliste üksuste sisesed võimalused.</w:t>
            </w:r>
          </w:p>
        </w:tc>
        <w:tc>
          <w:tcPr>
            <w:tcW w:w="1276" w:type="dxa"/>
          </w:tcPr>
          <w:p w14:paraId="00000139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dets 2023</w:t>
            </w:r>
          </w:p>
        </w:tc>
        <w:tc>
          <w:tcPr>
            <w:tcW w:w="1631" w:type="dxa"/>
          </w:tcPr>
          <w:p w14:paraId="0000013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11C1384" w14:textId="77777777">
        <w:trPr>
          <w:trHeight w:val="915"/>
        </w:trPr>
        <w:tc>
          <w:tcPr>
            <w:tcW w:w="3150" w:type="dxa"/>
          </w:tcPr>
          <w:p w14:paraId="0000013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2.1.1.3. Loome töökorralduse abil õppejõududele võimalusi õppida ja areneda.</w:t>
            </w:r>
          </w:p>
        </w:tc>
        <w:tc>
          <w:tcPr>
            <w:tcW w:w="3933" w:type="dxa"/>
          </w:tcPr>
          <w:p w14:paraId="0000013C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Õpetamiskoolitust</w:t>
            </w:r>
            <w:r>
              <w:rPr>
                <w:rFonts w:ascii="Times New Roman" w:eastAsia="Times New Roman" w:hAnsi="Times New Roman" w:cs="Times New Roman"/>
              </w:rPr>
              <w:t>el osalenu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d õppejõudude osakaal</w:t>
            </w:r>
          </w:p>
          <w:p w14:paraId="0000013D" w14:textId="77777777" w:rsidR="00DA3D1F" w:rsidRDefault="00DA3D1F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0000013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Algtase: 2021. a osales õpetamiskoolitusel 6,5% TLÜ akadeemilistest töötajatest.</w:t>
            </w:r>
          </w:p>
          <w:p w14:paraId="0000013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Sihttase: 2027. a osaleb õpetamiskoolitustel vähemalt 15% TLÜ akadeemilistest töötajatest.</w:t>
            </w:r>
          </w:p>
        </w:tc>
        <w:tc>
          <w:tcPr>
            <w:tcW w:w="1276" w:type="dxa"/>
          </w:tcPr>
          <w:p w14:paraId="00000140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4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D257443" w14:textId="77777777">
        <w:trPr>
          <w:trHeight w:val="315"/>
        </w:trPr>
        <w:tc>
          <w:tcPr>
            <w:tcW w:w="7083" w:type="dxa"/>
            <w:gridSpan w:val="2"/>
          </w:tcPr>
          <w:p w14:paraId="0000014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2.1.2.</w:t>
            </w:r>
            <w:r>
              <w:rPr>
                <w:rFonts w:ascii="Times New Roman" w:eastAsia="Times New Roman" w:hAnsi="Times New Roman" w:cs="Times New Roman"/>
              </w:rPr>
              <w:t xml:space="preserve"> Väärtustame teaduspõhist ja õppijakeskset lähenemist.</w:t>
            </w:r>
          </w:p>
        </w:tc>
        <w:tc>
          <w:tcPr>
            <w:tcW w:w="1276" w:type="dxa"/>
          </w:tcPr>
          <w:p w14:paraId="0000014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4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0EA08DB" w14:textId="77777777">
        <w:trPr>
          <w:trHeight w:val="330"/>
        </w:trPr>
        <w:tc>
          <w:tcPr>
            <w:tcW w:w="3150" w:type="dxa"/>
          </w:tcPr>
          <w:p w14:paraId="00000146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4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48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4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D627D39" w14:textId="77777777">
        <w:trPr>
          <w:trHeight w:val="915"/>
        </w:trPr>
        <w:tc>
          <w:tcPr>
            <w:tcW w:w="3150" w:type="dxa"/>
          </w:tcPr>
          <w:p w14:paraId="0000014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2.1.2.1. Tugevdame õppekavade sisulist juhtimist ning täpsustame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tenuuriprofessorite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rolli õppekavade juhtimises.</w:t>
            </w:r>
          </w:p>
        </w:tc>
        <w:tc>
          <w:tcPr>
            <w:tcW w:w="3933" w:type="dxa"/>
          </w:tcPr>
          <w:p w14:paraId="0000014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Rollide ja vastutuse jaotus õppekavade sisulisel ja administratiivsel juhtimisel on kokku lepitud ja sätestatud.</w:t>
            </w:r>
          </w:p>
          <w:p w14:paraId="0000014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4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Algtase: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ÕKSis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määratletud eri osapoolte rollid, v.a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tenuuriprofessor</w:t>
            </w:r>
            <w:proofErr w:type="spellEnd"/>
          </w:p>
          <w:p w14:paraId="0000014E" w14:textId="77777777" w:rsidR="00DA3D1F" w:rsidRDefault="00255DA9">
            <w:pPr>
              <w:rPr>
                <w:rFonts w:ascii="Times New Roman" w:eastAsia="Times New Roman" w:hAnsi="Times New Roman" w:cs="Times New Roman"/>
                <w:color w:val="3C4445"/>
              </w:rPr>
            </w:pPr>
            <w:r>
              <w:rPr>
                <w:rFonts w:ascii="Times New Roman" w:eastAsia="Times New Roman" w:hAnsi="Times New Roman" w:cs="Times New Roman"/>
              </w:rPr>
              <w:t>Sihttase: Ülikooli õigusaktis on kõik rollid määratletud.</w:t>
            </w:r>
          </w:p>
        </w:tc>
        <w:tc>
          <w:tcPr>
            <w:tcW w:w="1276" w:type="dxa"/>
          </w:tcPr>
          <w:p w14:paraId="0000014F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5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66AA801" w14:textId="77777777">
        <w:trPr>
          <w:trHeight w:val="1515"/>
        </w:trPr>
        <w:tc>
          <w:tcPr>
            <w:tcW w:w="3150" w:type="dxa"/>
          </w:tcPr>
          <w:p w14:paraId="0000015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2.1.2.2.</w:t>
            </w:r>
            <w:r>
              <w:rPr>
                <w:rFonts w:ascii="Times New Roman" w:eastAsia="Times New Roman" w:hAnsi="Times New Roman" w:cs="Times New Roman"/>
              </w:rPr>
              <w:t xml:space="preserve"> Levitame parimaid õpetamiskogemusi ja tunnustame teaduspõhist ja õppijakeskset õpetamist.</w:t>
            </w:r>
          </w:p>
        </w:tc>
        <w:tc>
          <w:tcPr>
            <w:tcW w:w="3933" w:type="dxa"/>
          </w:tcPr>
          <w:p w14:paraId="0000015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 toimiv tunnustamise süsteem, mis toetab parima </w:t>
            </w:r>
          </w:p>
          <w:p w14:paraId="00000153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õpetamiskogemuse jagamist</w:t>
            </w:r>
          </w:p>
        </w:tc>
        <w:tc>
          <w:tcPr>
            <w:tcW w:w="1276" w:type="dxa"/>
          </w:tcPr>
          <w:p w14:paraId="00000154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okt 2023.</w:t>
            </w:r>
          </w:p>
        </w:tc>
        <w:tc>
          <w:tcPr>
            <w:tcW w:w="1631" w:type="dxa"/>
          </w:tcPr>
          <w:p w14:paraId="0000015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4BC2653" w14:textId="77777777">
        <w:trPr>
          <w:trHeight w:val="915"/>
        </w:trPr>
        <w:tc>
          <w:tcPr>
            <w:tcW w:w="3150" w:type="dxa"/>
          </w:tcPr>
          <w:p w14:paraId="0000015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2.1.2.3. Arendame senist atesteerimissüsteemi õppetöö sisulisemaks hindamiseks ja väärtustamiseks.</w:t>
            </w:r>
          </w:p>
        </w:tc>
        <w:tc>
          <w:tcPr>
            <w:tcW w:w="3933" w:type="dxa"/>
          </w:tcPr>
          <w:p w14:paraId="00000157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testeerimissüsteemis on täpsustatud õppetöö hindamise osa.</w:t>
            </w:r>
          </w:p>
          <w:p w14:paraId="00000158" w14:textId="77777777" w:rsidR="00DA3D1F" w:rsidRDefault="00DA3D1F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000015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atesteerimissüsteemis on õppetöö hindamine kirjeldatud, kuid on ebaselge, millele hindamine toetub, millele tuginedes sisulisi hinnanguid antakse  ning enamasti ei sisalda atesteerimine tagasisidekomponenti. </w:t>
            </w:r>
          </w:p>
          <w:p w14:paraId="0000015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5B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Sihttase: atesteerimissüsteemis on tä</w:t>
            </w:r>
            <w:r>
              <w:rPr>
                <w:rFonts w:ascii="Times New Roman" w:eastAsia="Times New Roman" w:hAnsi="Times New Roman" w:cs="Times New Roman"/>
              </w:rPr>
              <w:t>psustatud õppetöö hindamise osa ja  hindamine on väärtustav ja tagasisidestav õppimiskogemus.</w:t>
            </w:r>
          </w:p>
        </w:tc>
        <w:tc>
          <w:tcPr>
            <w:tcW w:w="1276" w:type="dxa"/>
          </w:tcPr>
          <w:p w14:paraId="0000015C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1" w:type="dxa"/>
          </w:tcPr>
          <w:p w14:paraId="0000015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1171092" w14:textId="77777777">
        <w:trPr>
          <w:trHeight w:val="315"/>
        </w:trPr>
        <w:tc>
          <w:tcPr>
            <w:tcW w:w="7083" w:type="dxa"/>
            <w:gridSpan w:val="2"/>
          </w:tcPr>
          <w:p w14:paraId="0000015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2.1.3.</w:t>
            </w:r>
            <w:r>
              <w:rPr>
                <w:rFonts w:ascii="Times New Roman" w:eastAsia="Times New Roman" w:hAnsi="Times New Roman" w:cs="Times New Roman"/>
              </w:rPr>
              <w:t xml:space="preserve"> Mõtestame ja arendame õppijate tulevikupädevusi.</w:t>
            </w:r>
          </w:p>
        </w:tc>
        <w:tc>
          <w:tcPr>
            <w:tcW w:w="1276" w:type="dxa"/>
          </w:tcPr>
          <w:p w14:paraId="0000016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6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4CE3A9C0" w14:textId="77777777">
        <w:trPr>
          <w:trHeight w:val="330"/>
        </w:trPr>
        <w:tc>
          <w:tcPr>
            <w:tcW w:w="3150" w:type="dxa"/>
          </w:tcPr>
          <w:p w14:paraId="0000016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63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6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6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4F3F620" w14:textId="77777777">
        <w:trPr>
          <w:trHeight w:val="1215"/>
        </w:trPr>
        <w:tc>
          <w:tcPr>
            <w:tcW w:w="3150" w:type="dxa"/>
          </w:tcPr>
          <w:p w14:paraId="0000016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2.1.3.1. Lepime kokku tulevikupädevused, millele keskendume üle ülikooli; toetame kokkulepitud pädevuste mõtestamist ja sobivate õppemeetodite leidmist.</w:t>
            </w:r>
          </w:p>
        </w:tc>
        <w:tc>
          <w:tcPr>
            <w:tcW w:w="3933" w:type="dxa"/>
          </w:tcPr>
          <w:p w14:paraId="0000016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Tulevikupädevused, millele keskendume, on kokku lepitud; olemas on tugimaterjalid pädevuste arengut toe</w:t>
            </w:r>
            <w:r>
              <w:rPr>
                <w:rFonts w:ascii="Times New Roman" w:eastAsia="Times New Roman" w:hAnsi="Times New Roman" w:cs="Times New Roman"/>
              </w:rPr>
              <w:t>tavate õppeprotsesside, õppe- ja hindamismeetodite kohta.</w:t>
            </w:r>
          </w:p>
          <w:p w14:paraId="0000016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69" w14:textId="77777777" w:rsidR="00DA3D1F" w:rsidRDefault="00255DA9">
            <w:pPr>
              <w:rPr>
                <w:rFonts w:ascii="Arial" w:eastAsia="Arial" w:hAnsi="Arial" w:cs="Arial"/>
                <w:color w:val="050505"/>
                <w:sz w:val="23"/>
                <w:szCs w:val="23"/>
                <w:shd w:val="clear" w:color="auto" w:fill="E4E6EB"/>
              </w:rPr>
            </w:pPr>
            <w:r>
              <w:rPr>
                <w:rFonts w:ascii="Times New Roman" w:eastAsia="Times New Roman" w:hAnsi="Times New Roman" w:cs="Times New Roman"/>
              </w:rPr>
              <w:t>Toetame tulevikupädevuste arendamist ülikoolisiseselt praktika, ELU, rakendusliku lõputöö ja/või töökohtade kaudu.</w:t>
            </w:r>
          </w:p>
          <w:p w14:paraId="0000016A" w14:textId="77777777" w:rsidR="00DA3D1F" w:rsidRDefault="00DA3D1F">
            <w:pPr>
              <w:rPr>
                <w:rFonts w:ascii="Arial" w:eastAsia="Arial" w:hAnsi="Arial" w:cs="Arial"/>
                <w:color w:val="050505"/>
                <w:sz w:val="23"/>
                <w:szCs w:val="23"/>
                <w:shd w:val="clear" w:color="auto" w:fill="E4E6EB"/>
              </w:rPr>
            </w:pPr>
          </w:p>
          <w:p w14:paraId="0000016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ülikool lähtub õpetamisel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õpiväljunditest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ÕKSist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000016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Sihttase: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ja tulevikupädevused on kokku lepitud ning vähemalt kolme pädevuse arendamiseks on toetavad tugimaterjalid. Ülikoolis toetatakse tulevikupädevuste arendamist praktika, ELU, rakendusliku lõputöö ja/või töökohtade kaudu</w:t>
            </w:r>
          </w:p>
        </w:tc>
        <w:tc>
          <w:tcPr>
            <w:tcW w:w="1276" w:type="dxa"/>
          </w:tcPr>
          <w:p w14:paraId="0000016D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kokkulepe dets 2023,</w:t>
            </w:r>
          </w:p>
          <w:p w14:paraId="0000016E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gimaterjalid dets 2024</w:t>
            </w:r>
          </w:p>
        </w:tc>
        <w:tc>
          <w:tcPr>
            <w:tcW w:w="1631" w:type="dxa"/>
          </w:tcPr>
          <w:p w14:paraId="0000016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E361F7D" w14:textId="77777777">
        <w:trPr>
          <w:trHeight w:val="1215"/>
        </w:trPr>
        <w:tc>
          <w:tcPr>
            <w:tcW w:w="3150" w:type="dxa"/>
          </w:tcPr>
          <w:p w14:paraId="0000017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2.1.3.2. Katsetame lahendusi mõtestatud ja õppija juhitud õppimise toetamiseks.</w:t>
            </w:r>
          </w:p>
        </w:tc>
        <w:tc>
          <w:tcPr>
            <w:tcW w:w="3933" w:type="dxa"/>
          </w:tcPr>
          <w:p w14:paraId="0000017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Viise õppija juhitud õppimise süvendamiseks on katsetatud vähemalt kolmes õppekavas, katsetuste mõju on hinnatud ning tutvustatud ülikooli õppejõududel</w:t>
            </w:r>
            <w:r>
              <w:rPr>
                <w:rFonts w:ascii="Times New Roman" w:eastAsia="Times New Roman" w:hAnsi="Times New Roman" w:cs="Times New Roman"/>
              </w:rPr>
              <w:t>e.</w:t>
            </w:r>
          </w:p>
          <w:p w14:paraId="00000172" w14:textId="77777777" w:rsidR="00DA3D1F" w:rsidRDefault="00DA3D1F">
            <w:pPr>
              <w:rPr>
                <w:rFonts w:ascii="Times New Roman" w:eastAsia="Times New Roman" w:hAnsi="Times New Roman" w:cs="Times New Roman"/>
                <w:color w:val="92D050"/>
              </w:rPr>
            </w:pPr>
          </w:p>
          <w:p w14:paraId="0000017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Algtase: lahendusi katsetatakse aine- või moodulipõhiselt, puudub terviksüsteem.</w:t>
            </w:r>
          </w:p>
          <w:p w14:paraId="0000017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Sihttase: vähemalt kolmel õppekaval on katsetused tehtud ja tulemustele hinnang antud.</w:t>
            </w:r>
          </w:p>
        </w:tc>
        <w:tc>
          <w:tcPr>
            <w:tcW w:w="1276" w:type="dxa"/>
          </w:tcPr>
          <w:p w14:paraId="00000175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detsember 2025</w:t>
            </w:r>
          </w:p>
        </w:tc>
        <w:tc>
          <w:tcPr>
            <w:tcW w:w="1631" w:type="dxa"/>
          </w:tcPr>
          <w:p w14:paraId="0000017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D62CD88" w14:textId="77777777">
        <w:trPr>
          <w:trHeight w:val="615"/>
        </w:trPr>
        <w:tc>
          <w:tcPr>
            <w:tcW w:w="3150" w:type="dxa"/>
          </w:tcPr>
          <w:p w14:paraId="0000017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2.1.3.3. Arendame edasi probleemipõhist õppeprotsessi, tuginedes EL</w:t>
            </w:r>
            <w:r>
              <w:rPr>
                <w:rFonts w:ascii="Times New Roman" w:eastAsia="Times New Roman" w:hAnsi="Times New Roman" w:cs="Times New Roman"/>
              </w:rPr>
              <w:t>U kogemusele.</w:t>
            </w:r>
          </w:p>
        </w:tc>
        <w:tc>
          <w:tcPr>
            <w:tcW w:w="3933" w:type="dxa"/>
          </w:tcPr>
          <w:p w14:paraId="0000017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Katsetatud lahendustest vähemalt üks laieneb kogu ülikoolis kasutatavaks</w:t>
            </w:r>
            <w:r>
              <w:rPr>
                <w:rFonts w:ascii="Times New Roman" w:eastAsia="Times New Roman" w:hAnsi="Times New Roman" w:cs="Times New Roman"/>
                <w:color w:val="92D050"/>
              </w:rPr>
              <w:t>.</w:t>
            </w:r>
          </w:p>
        </w:tc>
        <w:tc>
          <w:tcPr>
            <w:tcW w:w="1276" w:type="dxa"/>
          </w:tcPr>
          <w:p w14:paraId="00000179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arutelu dets 2023</w:t>
            </w:r>
          </w:p>
          <w:p w14:paraId="0000017A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katsetus mai 2025</w:t>
            </w:r>
          </w:p>
          <w:p w14:paraId="0000017B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üleülikooliline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rakendus mai 2027 </w:t>
            </w:r>
          </w:p>
        </w:tc>
        <w:tc>
          <w:tcPr>
            <w:tcW w:w="1631" w:type="dxa"/>
          </w:tcPr>
          <w:p w14:paraId="0000017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273D36B" w14:textId="77777777">
        <w:trPr>
          <w:trHeight w:val="1215"/>
        </w:trPr>
        <w:tc>
          <w:tcPr>
            <w:tcW w:w="3150" w:type="dxa"/>
          </w:tcPr>
          <w:p w14:paraId="0000017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2.1.3.4 Panustame teadlaste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järelekasvu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toetades üliõpilasteadust ja üliõpilaste süvendatud õpinguid, näiteks teadusringide, lugemisklubide või üliõpilaste teadusvõistluste abil.</w:t>
            </w:r>
          </w:p>
        </w:tc>
        <w:tc>
          <w:tcPr>
            <w:tcW w:w="3933" w:type="dxa"/>
          </w:tcPr>
          <w:p w14:paraId="0000017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Kasvab doktoriõppe kandidaatide arv magistrantuuri lõpetamisele järgneva kah</w:t>
            </w:r>
            <w:r>
              <w:rPr>
                <w:rFonts w:ascii="Times New Roman" w:eastAsia="Times New Roman" w:hAnsi="Times New Roman" w:cs="Times New Roman"/>
              </w:rPr>
              <w:t>e aasta jooksul; kasvab nende bakalaureuse- ja magistriüliõpilaste arv, kes osalevad süvendatud teadustegevustes.</w:t>
            </w:r>
          </w:p>
        </w:tc>
        <w:tc>
          <w:tcPr>
            <w:tcW w:w="1276" w:type="dxa"/>
          </w:tcPr>
          <w:p w14:paraId="0000017F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8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08270D6" w14:textId="77777777">
        <w:trPr>
          <w:trHeight w:val="450"/>
        </w:trPr>
        <w:tc>
          <w:tcPr>
            <w:tcW w:w="7083" w:type="dxa"/>
            <w:gridSpan w:val="2"/>
          </w:tcPr>
          <w:p w14:paraId="0000018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2.2. Kujundame ülikoolis õppimiseks mitmekesiseid ja personaalsetest huvidest lähtuvaid viise.</w:t>
            </w:r>
          </w:p>
        </w:tc>
        <w:tc>
          <w:tcPr>
            <w:tcW w:w="1276" w:type="dxa"/>
          </w:tcPr>
          <w:p w14:paraId="0000018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8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72F87BB" w14:textId="77777777">
        <w:trPr>
          <w:trHeight w:val="315"/>
        </w:trPr>
        <w:tc>
          <w:tcPr>
            <w:tcW w:w="7083" w:type="dxa"/>
            <w:gridSpan w:val="2"/>
          </w:tcPr>
          <w:p w14:paraId="00000185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2.2.1.</w:t>
            </w:r>
            <w:r>
              <w:rPr>
                <w:rFonts w:ascii="Times New Roman" w:eastAsia="Times New Roman" w:hAnsi="Times New Roman" w:cs="Times New Roman"/>
              </w:rPr>
              <w:t xml:space="preserve"> Pakume õppimiseks mitmekesiseid ja personaalsetest huvidest lähtuvaid viise.</w:t>
            </w:r>
          </w:p>
        </w:tc>
        <w:tc>
          <w:tcPr>
            <w:tcW w:w="1276" w:type="dxa"/>
          </w:tcPr>
          <w:p w14:paraId="00000187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88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576CE14" w14:textId="77777777">
        <w:trPr>
          <w:trHeight w:val="330"/>
        </w:trPr>
        <w:tc>
          <w:tcPr>
            <w:tcW w:w="3150" w:type="dxa"/>
          </w:tcPr>
          <w:p w14:paraId="0000018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8A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8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8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9CC9123" w14:textId="77777777">
        <w:trPr>
          <w:trHeight w:val="915"/>
        </w:trPr>
        <w:tc>
          <w:tcPr>
            <w:tcW w:w="3150" w:type="dxa"/>
          </w:tcPr>
          <w:p w14:paraId="0000018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2.2.1.1. Loome disainmõtlemise programmi ehk inkubaatori (kiirendi) õppekavade tõenduspõhiseks arendamiseks.</w:t>
            </w:r>
          </w:p>
        </w:tc>
        <w:tc>
          <w:tcPr>
            <w:tcW w:w="3933" w:type="dxa"/>
          </w:tcPr>
          <w:p w14:paraId="0000018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Kõik kõrghariduse esimese ja teise astme õppekavad on programmi  läbinud.</w:t>
            </w:r>
          </w:p>
          <w:p w14:paraId="0000018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9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Algtase: puudub</w:t>
            </w:r>
          </w:p>
          <w:p w14:paraId="0000019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Sihttase: kõik kõrghariduse I ja II astme õppekavad on programmi läbinud</w:t>
            </w:r>
          </w:p>
        </w:tc>
        <w:tc>
          <w:tcPr>
            <w:tcW w:w="1276" w:type="dxa"/>
          </w:tcPr>
          <w:p w14:paraId="00000192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9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7E8A437" w14:textId="77777777">
        <w:trPr>
          <w:trHeight w:val="3113"/>
        </w:trPr>
        <w:tc>
          <w:tcPr>
            <w:tcW w:w="3150" w:type="dxa"/>
          </w:tcPr>
          <w:p w14:paraId="0000019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2.2.1.2. Loome võimalused õppekavasid moodulipõhiselt üles ehitada, suurendades sellega õ</w:t>
            </w:r>
            <w:r>
              <w:rPr>
                <w:rFonts w:ascii="Times New Roman" w:eastAsia="Times New Roman" w:hAnsi="Times New Roman" w:cs="Times New Roman"/>
              </w:rPr>
              <w:t>ppijate valikuvõimalusi.</w:t>
            </w:r>
          </w:p>
        </w:tc>
        <w:tc>
          <w:tcPr>
            <w:tcW w:w="3933" w:type="dxa"/>
          </w:tcPr>
          <w:p w14:paraId="0000019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On kehtestatud õppijale moodulipõhise valikuvabaduse andmise põhimõtted. Kõik õppekavad koosnevad õppija vaates terviklikest sisumoodulitest</w:t>
            </w:r>
          </w:p>
          <w:p w14:paraId="0000019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9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98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2023. a lõpuks mõõdikud</w:t>
            </w:r>
          </w:p>
          <w:p w14:paraId="00000199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2027. a moodulipõhisus</w:t>
            </w:r>
          </w:p>
        </w:tc>
        <w:tc>
          <w:tcPr>
            <w:tcW w:w="1631" w:type="dxa"/>
          </w:tcPr>
          <w:p w14:paraId="0000019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2F083D0" w14:textId="77777777">
        <w:trPr>
          <w:trHeight w:val="1215"/>
        </w:trPr>
        <w:tc>
          <w:tcPr>
            <w:tcW w:w="3150" w:type="dxa"/>
          </w:tcPr>
          <w:p w14:paraId="0000019B" w14:textId="77777777" w:rsidR="00DA3D1F" w:rsidRDefault="00255DA9">
            <w:p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2.2.1.3. Katsetame lahendusi, kuidas õppijale isikliku õpiteekonna kujundamisel suurem vastutus anda.</w:t>
            </w:r>
          </w:p>
        </w:tc>
        <w:tc>
          <w:tcPr>
            <w:tcW w:w="3933" w:type="dxa"/>
          </w:tcPr>
          <w:p w14:paraId="0000019C" w14:textId="77777777" w:rsidR="00DA3D1F" w:rsidRDefault="00255DA9">
            <w:pPr>
              <w:spacing w:after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Vähemalt kolmes akadeemilises üksuses on katsetatud õppekavade valikmoodulite valiku vabaduse andmist.</w:t>
            </w:r>
          </w:p>
          <w:p w14:paraId="0000019D" w14:textId="77777777" w:rsidR="00DA3D1F" w:rsidRDefault="00DA3D1F">
            <w:pPr>
              <w:spacing w:after="1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9E" w14:textId="77777777" w:rsidR="00DA3D1F" w:rsidRDefault="00255DA9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detsember 2027</w:t>
            </w:r>
          </w:p>
        </w:tc>
        <w:tc>
          <w:tcPr>
            <w:tcW w:w="1631" w:type="dxa"/>
          </w:tcPr>
          <w:p w14:paraId="0000019F" w14:textId="77777777" w:rsidR="00DA3D1F" w:rsidRDefault="00DA3D1F">
            <w:pPr>
              <w:spacing w:after="160"/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FFD6E05" w14:textId="77777777">
        <w:trPr>
          <w:trHeight w:val="2115"/>
        </w:trPr>
        <w:tc>
          <w:tcPr>
            <w:tcW w:w="3150" w:type="dxa"/>
          </w:tcPr>
          <w:p w14:paraId="000001A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2.2.1.4. Loome aineõpetajakoolituses töötavatele õpetajatele uusi võimalusi tulemuslikeks õpinguteks.</w:t>
            </w:r>
          </w:p>
        </w:tc>
        <w:tc>
          <w:tcPr>
            <w:tcW w:w="3933" w:type="dxa"/>
          </w:tcPr>
          <w:p w14:paraId="000001A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Õpetajakoolituse õppeaeg  on pikendatud;</w:t>
            </w:r>
            <w:r>
              <w:rPr>
                <w:rFonts w:ascii="Times New Roman" w:eastAsia="Times New Roman" w:hAnsi="Times New Roman" w:cs="Times New Roman"/>
              </w:rPr>
              <w:br/>
              <w:t>koostöös HTM-iga on mitmel õppekaval loodud võimalus õpetajakoolituse magistriõppe läbimiseks mikrokraadide kaupa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br/>
              <w:t>õpetajakoolituse õppekavadel on loodud hindamisvahendid VÕTA arvestamiseks praegusest suuremal määral.</w:t>
            </w:r>
          </w:p>
          <w:p w14:paraId="000001A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A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A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A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A6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A7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märts 2023. a pikendatud õppeaeg;</w:t>
            </w:r>
          </w:p>
          <w:p w14:paraId="000001A8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2023/2024. õa mikrokraadid;</w:t>
            </w:r>
          </w:p>
          <w:p w14:paraId="000001A9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VÕTA hindamis- vahendid</w:t>
            </w:r>
          </w:p>
          <w:p w14:paraId="000001AA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A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8729D26" w14:textId="77777777">
        <w:trPr>
          <w:trHeight w:val="915"/>
        </w:trPr>
        <w:tc>
          <w:tcPr>
            <w:tcW w:w="3150" w:type="dxa"/>
          </w:tcPr>
          <w:p w14:paraId="000001A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2.2.1.5. Mitmekesistame ja arendame paindlikke õppev</w:t>
            </w:r>
            <w:r>
              <w:rPr>
                <w:rFonts w:ascii="Times New Roman" w:eastAsia="Times New Roman" w:hAnsi="Times New Roman" w:cs="Times New Roman"/>
              </w:rPr>
              <w:t>orme täiendusõppes.</w:t>
            </w:r>
          </w:p>
        </w:tc>
        <w:tc>
          <w:tcPr>
            <w:tcW w:w="3933" w:type="dxa"/>
          </w:tcPr>
          <w:p w14:paraId="000001A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Kasvanud on täiendusõppes õppijate arv ja täiendusõppe tulud; lisandunud on mikrokraadiprogramme. </w:t>
            </w:r>
          </w:p>
          <w:p w14:paraId="000001A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A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B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13065 täiendusõppes osalemist (2021); 2,08 mln eurot tulu (2021); 45 mikrokraadiprogrammi (alates 2021. a) </w:t>
            </w:r>
          </w:p>
          <w:p w14:paraId="000001B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B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Sihttase (2027): 17600 täiendusõppes osalemist, 4 mln eurot tulu; 100 mikrokraadiprogrammi, </w:t>
            </w:r>
          </w:p>
          <w:p w14:paraId="000001B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töötatakse välja vähemalt üks täiendav paindlik õppevorm</w:t>
            </w:r>
            <w:r>
              <w:rPr>
                <w:rFonts w:ascii="Times New Roman" w:eastAsia="Times New Roman" w:hAnsi="Times New Roman" w:cs="Times New Roman"/>
                <w:b/>
                <w:color w:val="538135"/>
              </w:rPr>
              <w:t>.</w:t>
            </w:r>
          </w:p>
        </w:tc>
        <w:tc>
          <w:tcPr>
            <w:tcW w:w="1276" w:type="dxa"/>
          </w:tcPr>
          <w:p w14:paraId="000001B4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15% tulude kasv 2023. a 2024-2027 10% keskmiselt tulude kasv aastas; õppijate arv kasvab aeglasemalt </w:t>
            </w:r>
          </w:p>
          <w:p w14:paraId="000001B5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B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003716F" w14:textId="77777777">
        <w:trPr>
          <w:trHeight w:val="315"/>
        </w:trPr>
        <w:tc>
          <w:tcPr>
            <w:tcW w:w="7083" w:type="dxa"/>
            <w:gridSpan w:val="2"/>
          </w:tcPr>
          <w:p w14:paraId="000001B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Alaeesmärk 2.2.2. </w:t>
            </w:r>
            <w:r>
              <w:rPr>
                <w:rFonts w:ascii="Times New Roman" w:eastAsia="Times New Roman" w:hAnsi="Times New Roman" w:cs="Times New Roman"/>
              </w:rPr>
              <w:t>Suurendame õppe paindlikkust tehnoloogiaga rikastamise kaudu.</w:t>
            </w:r>
          </w:p>
        </w:tc>
        <w:tc>
          <w:tcPr>
            <w:tcW w:w="1276" w:type="dxa"/>
          </w:tcPr>
          <w:p w14:paraId="000001B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B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F234C66" w14:textId="77777777">
        <w:trPr>
          <w:trHeight w:val="330"/>
        </w:trPr>
        <w:tc>
          <w:tcPr>
            <w:tcW w:w="3150" w:type="dxa"/>
          </w:tcPr>
          <w:p w14:paraId="000001BB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B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B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B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B5C00F6" w14:textId="77777777">
        <w:trPr>
          <w:trHeight w:val="1515"/>
        </w:trPr>
        <w:tc>
          <w:tcPr>
            <w:tcW w:w="3150" w:type="dxa"/>
          </w:tcPr>
          <w:p w14:paraId="000001B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2.2.2.1. Analüüsime distantsõppe kogemust ja integreerime selle parimad praktikad õpp</w:t>
            </w:r>
            <w:sdt>
              <w:sdtPr>
                <w:tag w:val="goog_rdk_0"/>
                <w:id w:val="-776861117"/>
              </w:sdtPr>
              <w:sdtEndPr/>
              <w:sdtContent/>
            </w:sdt>
            <w:sdt>
              <w:sdtPr>
                <w:tag w:val="goog_rdk_1"/>
                <w:id w:val="-41371351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>etegevus</w:t>
            </w:r>
            <w:r>
              <w:rPr>
                <w:rFonts w:ascii="Times New Roman" w:eastAsia="Times New Roman" w:hAnsi="Times New Roman" w:cs="Times New Roman"/>
              </w:rPr>
              <w:t>se; kombineerime lähi- ja kaugõpet, et tagada kvaliteetne haridus ja vähendada õppijate transpordile kuluvat aega ning keskkonnakoormust.</w:t>
            </w:r>
          </w:p>
        </w:tc>
        <w:tc>
          <w:tcPr>
            <w:tcW w:w="3933" w:type="dxa"/>
          </w:tcPr>
          <w:p w14:paraId="000001C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Distantsõppe kogemusi on analüüsitud ja leitud võimalusi selle integreerimiseks õppetegevusse.</w:t>
            </w:r>
          </w:p>
          <w:p w14:paraId="000001C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C2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2024/2025. a on rakend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unud täismahus</w:t>
            </w:r>
          </w:p>
        </w:tc>
        <w:tc>
          <w:tcPr>
            <w:tcW w:w="1631" w:type="dxa"/>
          </w:tcPr>
          <w:p w14:paraId="000001C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739DB94D" w14:textId="77777777">
        <w:trPr>
          <w:trHeight w:val="1215"/>
        </w:trPr>
        <w:tc>
          <w:tcPr>
            <w:tcW w:w="3150" w:type="dxa"/>
          </w:tcPr>
          <w:p w14:paraId="000001C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2.2.2.2. Pakume õppejõududele tuge ja koolitusi kvaliteetse veebiõppe toetamiseks ja e-õppevahendite loomiseks, et suurendada tehnoloogiaga rikastatud õpetamisviiside kasutamist.</w:t>
            </w:r>
          </w:p>
        </w:tc>
        <w:tc>
          <w:tcPr>
            <w:tcW w:w="3933" w:type="dxa"/>
          </w:tcPr>
          <w:p w14:paraId="000001C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Valminud on materjalid ja kursused tehnoloogiaga rikastatud </w:t>
            </w:r>
            <w:r>
              <w:rPr>
                <w:rFonts w:ascii="Times New Roman" w:eastAsia="Times New Roman" w:hAnsi="Times New Roman" w:cs="Times New Roman"/>
              </w:rPr>
              <w:t>õpitegevuste korraldamise ja e-õppevahendite kohta.</w:t>
            </w:r>
          </w:p>
          <w:p w14:paraId="000001C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00001C7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C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4DABA4F" w14:textId="77777777">
        <w:trPr>
          <w:trHeight w:val="615"/>
        </w:trPr>
        <w:tc>
          <w:tcPr>
            <w:tcW w:w="3150" w:type="dxa"/>
          </w:tcPr>
          <w:p w14:paraId="000001C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2.2.2.3. Toetame õppekavasid kvaliteetse e-kursuse tunnustuse taotlemisel.</w:t>
            </w:r>
          </w:p>
        </w:tc>
        <w:tc>
          <w:tcPr>
            <w:tcW w:w="3933" w:type="dxa"/>
          </w:tcPr>
          <w:p w14:paraId="000001C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Kasvanud on e-kursuse kvaliteedimärgisega õppeainete arv.</w:t>
            </w:r>
          </w:p>
          <w:p w14:paraId="000001C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1CC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C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62A1B93" w14:textId="77777777">
        <w:trPr>
          <w:trHeight w:val="409"/>
        </w:trPr>
        <w:tc>
          <w:tcPr>
            <w:tcW w:w="7083" w:type="dxa"/>
            <w:gridSpan w:val="2"/>
          </w:tcPr>
          <w:p w14:paraId="000001C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2.3.  Uuendame hariduse kaudu Eesti ühiskonda.</w:t>
            </w:r>
          </w:p>
        </w:tc>
        <w:tc>
          <w:tcPr>
            <w:tcW w:w="1276" w:type="dxa"/>
          </w:tcPr>
          <w:p w14:paraId="000001D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D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870BD0E" w14:textId="77777777">
        <w:trPr>
          <w:trHeight w:val="315"/>
        </w:trPr>
        <w:tc>
          <w:tcPr>
            <w:tcW w:w="7083" w:type="dxa"/>
            <w:gridSpan w:val="2"/>
          </w:tcPr>
          <w:p w14:paraId="000001D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2.3.1.</w:t>
            </w:r>
            <w:r>
              <w:rPr>
                <w:rFonts w:ascii="Times New Roman" w:eastAsia="Times New Roman" w:hAnsi="Times New Roman" w:cs="Times New Roman"/>
              </w:rPr>
              <w:t xml:space="preserve"> Kujundame õppe ja koolitusprogrammide kaudu eri </w:t>
            </w:r>
            <w:r>
              <w:rPr>
                <w:rFonts w:ascii="Times New Roman" w:eastAsia="Times New Roman" w:hAnsi="Times New Roman" w:cs="Times New Roman"/>
              </w:rPr>
              <w:br/>
              <w:t>eluvaldkondade eksperte ja eestvedajaid.</w:t>
            </w:r>
          </w:p>
        </w:tc>
        <w:tc>
          <w:tcPr>
            <w:tcW w:w="1276" w:type="dxa"/>
          </w:tcPr>
          <w:p w14:paraId="000001D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D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8119616" w14:textId="77777777">
        <w:trPr>
          <w:trHeight w:val="330"/>
        </w:trPr>
        <w:tc>
          <w:tcPr>
            <w:tcW w:w="3150" w:type="dxa"/>
          </w:tcPr>
          <w:p w14:paraId="000001D6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D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D8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D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5B76EDC" w14:textId="77777777">
        <w:trPr>
          <w:trHeight w:val="1215"/>
        </w:trPr>
        <w:tc>
          <w:tcPr>
            <w:tcW w:w="3150" w:type="dxa"/>
          </w:tcPr>
          <w:p w14:paraId="000001D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2.3.1.1. Arendame taseme- ja täiendusõpet, pidades silmas lõpetajate võimekust olla oma valdkonna tõenduspõhine eestvedaja.</w:t>
            </w:r>
          </w:p>
        </w:tc>
        <w:tc>
          <w:tcPr>
            <w:tcW w:w="3933" w:type="dxa"/>
          </w:tcPr>
          <w:p w14:paraId="000001D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Igal õppekaval on õpiväljund erialase tõenduspõhise lähenemise kohta. </w:t>
            </w:r>
          </w:p>
          <w:p w14:paraId="000001D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D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tunnustamistes, uudiskirjades, õpiruumides jm mõtes</w:t>
            </w:r>
            <w:r>
              <w:rPr>
                <w:rFonts w:ascii="Times New Roman" w:eastAsia="Times New Roman" w:hAnsi="Times New Roman" w:cs="Times New Roman"/>
              </w:rPr>
              <w:t>tatakse ja jagatakse tõenduspõhise lähenemise õpikogemuste kujundamise parimaid kogemusi.</w:t>
            </w:r>
          </w:p>
        </w:tc>
        <w:tc>
          <w:tcPr>
            <w:tcW w:w="1276" w:type="dxa"/>
          </w:tcPr>
          <w:p w14:paraId="000001DE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D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A6846BF" w14:textId="77777777">
        <w:trPr>
          <w:trHeight w:val="615"/>
        </w:trPr>
        <w:tc>
          <w:tcPr>
            <w:tcW w:w="3150" w:type="dxa"/>
          </w:tcPr>
          <w:p w14:paraId="000001E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2.3.1.2. Arendame mikrokraade, et viia teadmuspõhist lähenemist eri eluvaldkondade praktikasse.</w:t>
            </w:r>
          </w:p>
        </w:tc>
        <w:tc>
          <w:tcPr>
            <w:tcW w:w="3933" w:type="dxa"/>
          </w:tcPr>
          <w:p w14:paraId="000001E1" w14:textId="77777777" w:rsidR="00DA3D1F" w:rsidRDefault="00255DA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Mikrokraadiõpe toimib eri valdkondades (valdkondade arv, õppijate a</w:t>
            </w:r>
            <w:r>
              <w:rPr>
                <w:rFonts w:ascii="Times New Roman" w:eastAsia="Times New Roman" w:hAnsi="Times New Roman" w:cs="Times New Roman"/>
              </w:rPr>
              <w:t>rv)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14:paraId="000001E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E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alates 2021. a mikrokraadiprogramme 20 </w:t>
            </w:r>
            <w:sdt>
              <w:sdtPr>
                <w:tag w:val="goog_rdk_2"/>
                <w:id w:val="306822873"/>
              </w:sdtPr>
              <w:sdtEndPr/>
              <w:sdtContent/>
            </w:sdt>
            <w:sdt>
              <w:sdtPr>
                <w:tag w:val="goog_rdk_3"/>
                <w:id w:val="-417482191"/>
              </w:sdtPr>
              <w:sdtEndPr/>
              <w:sdtContent/>
            </w:sdt>
            <w:sdt>
              <w:sdtPr>
                <w:tag w:val="goog_rdk_4"/>
                <w:id w:val="1142226545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 xml:space="preserve">ISCED </w:t>
            </w:r>
            <w:r>
              <w:rPr>
                <w:rFonts w:ascii="Times New Roman" w:eastAsia="Times New Roman" w:hAnsi="Times New Roman" w:cs="Times New Roman"/>
              </w:rPr>
              <w:t>õppekavarühmas; õppijaid 345</w:t>
            </w:r>
          </w:p>
          <w:p w14:paraId="000001E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E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Sihttase: Kõigis ISCED suundades, kus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TLÜ-l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õpetamisõigus, on mikrokraadiprogramm või kursus mikrokraadiprogrammis.</w:t>
            </w:r>
          </w:p>
          <w:p w14:paraId="000001E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Mikrokraadiprogrammi õppijaid on 550 2027. aastaks.</w:t>
            </w:r>
          </w:p>
        </w:tc>
        <w:tc>
          <w:tcPr>
            <w:tcW w:w="1276" w:type="dxa"/>
          </w:tcPr>
          <w:p w14:paraId="000001E7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  <w:p w14:paraId="000001E8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</w:tcPr>
          <w:p w14:paraId="000001E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D6EFD1A" w14:textId="77777777">
        <w:trPr>
          <w:trHeight w:val="915"/>
        </w:trPr>
        <w:tc>
          <w:tcPr>
            <w:tcW w:w="3150" w:type="dxa"/>
          </w:tcPr>
          <w:p w14:paraId="000001E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2.3.1.3. Õppejõudude teadus-, loome- ja arendustegevus ning praktiline erialane kogemus toetab õpet, seda arvestatakse atesteerimisel.</w:t>
            </w:r>
          </w:p>
        </w:tc>
        <w:tc>
          <w:tcPr>
            <w:tcW w:w="3933" w:type="dxa"/>
          </w:tcPr>
          <w:p w14:paraId="000001EB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testeerimissüsteemis on täpsustatud õppetöö osa.</w:t>
            </w:r>
          </w:p>
          <w:p w14:paraId="000001E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E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</w:t>
            </w:r>
            <w:r>
              <w:rPr>
                <w:rFonts w:ascii="Times New Roman" w:eastAsia="Times New Roman" w:hAnsi="Times New Roman" w:cs="Times New Roman"/>
              </w:rPr>
              <w:t xml:space="preserve">atesteerimissüsteemis on õppetöö hindamine kirjeldatud, kuid on ebaselge, millele hindamine toetub, millel põhinedes sisulisi hinnanguid antakse  ning enamasti ei sisalda atesteerimine tagasisidet. </w:t>
            </w:r>
          </w:p>
          <w:p w14:paraId="000001E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1E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Sihttase: atesteerimissüsteemis on täpsustatud õppetöö h</w:t>
            </w:r>
            <w:r>
              <w:rPr>
                <w:rFonts w:ascii="Times New Roman" w:eastAsia="Times New Roman" w:hAnsi="Times New Roman" w:cs="Times New Roman"/>
              </w:rPr>
              <w:t>indamise osa ning hindamine on väärtustav ja tagasisidestav õpikogemus.</w:t>
            </w:r>
          </w:p>
        </w:tc>
        <w:tc>
          <w:tcPr>
            <w:tcW w:w="1276" w:type="dxa"/>
          </w:tcPr>
          <w:p w14:paraId="000001F0" w14:textId="77777777" w:rsidR="00DA3D1F" w:rsidRDefault="00255D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31" w:type="dxa"/>
          </w:tcPr>
          <w:p w14:paraId="000001F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5F0C7FA" w14:textId="77777777">
        <w:trPr>
          <w:trHeight w:val="949"/>
        </w:trPr>
        <w:tc>
          <w:tcPr>
            <w:tcW w:w="3150" w:type="dxa"/>
          </w:tcPr>
          <w:p w14:paraId="000001F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2.3.1.4. Tunnustame õppejõude väljapoole ülikooli suunatud õppe kvaliteetse sisu ja metoodika arenduste eest, mis toetavad valdkonna teaduspõhist arendust ja rakendust.</w:t>
            </w:r>
          </w:p>
        </w:tc>
        <w:tc>
          <w:tcPr>
            <w:tcW w:w="3933" w:type="dxa"/>
          </w:tcPr>
          <w:p w14:paraId="000001F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Õppejõude tunnustatakse väljapoole ülikooli suunatud õppe kvaliteetse sisu ja metoodika arenduste eest. </w:t>
            </w:r>
          </w:p>
        </w:tc>
        <w:tc>
          <w:tcPr>
            <w:tcW w:w="1276" w:type="dxa"/>
          </w:tcPr>
          <w:p w14:paraId="000001F4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F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134B3A4" w14:textId="77777777">
        <w:trPr>
          <w:trHeight w:val="315"/>
        </w:trPr>
        <w:tc>
          <w:tcPr>
            <w:tcW w:w="7083" w:type="dxa"/>
            <w:gridSpan w:val="2"/>
          </w:tcPr>
          <w:p w14:paraId="000001F6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2.3.2. </w:t>
            </w:r>
            <w:r>
              <w:rPr>
                <w:rFonts w:ascii="Times New Roman" w:eastAsia="Times New Roman" w:hAnsi="Times New Roman" w:cs="Times New Roman"/>
              </w:rPr>
              <w:t>Levitame tõenduspõhist lähenemist haridusuuendusele.</w:t>
            </w:r>
          </w:p>
        </w:tc>
        <w:tc>
          <w:tcPr>
            <w:tcW w:w="1276" w:type="dxa"/>
          </w:tcPr>
          <w:p w14:paraId="000001F8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F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DDC4AAF" w14:textId="77777777">
        <w:trPr>
          <w:trHeight w:val="330"/>
        </w:trPr>
        <w:tc>
          <w:tcPr>
            <w:tcW w:w="3150" w:type="dxa"/>
          </w:tcPr>
          <w:p w14:paraId="000001FA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1FB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1F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1F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7729E693" w14:textId="77777777">
        <w:trPr>
          <w:trHeight w:val="1215"/>
        </w:trPr>
        <w:tc>
          <w:tcPr>
            <w:tcW w:w="3150" w:type="dxa"/>
          </w:tcPr>
          <w:p w14:paraId="000001F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2.3.2.1. Viime läbi iga-aastase tõenduspõhise haridusuuenduse konkursi ja suurendame selle ühiskondlikku nähtavust.</w:t>
            </w:r>
          </w:p>
        </w:tc>
        <w:tc>
          <w:tcPr>
            <w:tcW w:w="3933" w:type="dxa"/>
          </w:tcPr>
          <w:p w14:paraId="000001F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Kasvab haridusuuenduse konkursil osalejate arv ja tõenduspõhise põhjendatuse kvaliteet, konkursil osalevad ka organisatsioonid, kes ei ole v</w:t>
            </w:r>
            <w:r>
              <w:rPr>
                <w:rFonts w:ascii="Times New Roman" w:eastAsia="Times New Roman" w:hAnsi="Times New Roman" w:cs="Times New Roman"/>
              </w:rPr>
              <w:t>eel TLÜ programmides osalenud.</w:t>
            </w:r>
          </w:p>
          <w:p w14:paraId="0000020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01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20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D7F8ECA" w14:textId="77777777">
        <w:trPr>
          <w:trHeight w:val="841"/>
        </w:trPr>
        <w:tc>
          <w:tcPr>
            <w:tcW w:w="3150" w:type="dxa"/>
          </w:tcPr>
          <w:p w14:paraId="0000020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2.3.2.2. Pakume strateegilist partnerlust tõenduspõhise ja mõjusa haridusuuenduse arendamisel ning hindamisel nii Eesti kui ka rahvusvahelistele organisatsiooni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dele, sh haridustehnoloogia sektoris.</w:t>
            </w:r>
          </w:p>
        </w:tc>
        <w:tc>
          <w:tcPr>
            <w:tcW w:w="3933" w:type="dxa"/>
          </w:tcPr>
          <w:p w14:paraId="0000020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Ülikoolil on haridustehnoloogia sektoris mitu partnerit.</w:t>
            </w:r>
          </w:p>
          <w:p w14:paraId="0000020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06" w14:textId="77777777" w:rsidR="00DA3D1F" w:rsidRDefault="00DA3D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14:paraId="0000020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19598C0" w14:textId="77777777">
        <w:trPr>
          <w:trHeight w:val="1515"/>
        </w:trPr>
        <w:tc>
          <w:tcPr>
            <w:tcW w:w="3150" w:type="dxa"/>
          </w:tcPr>
          <w:p w14:paraId="0000020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2.3.2.3. Tunnustame ja toetame ülikooli teadlasi ja õppejõude aktiivselt ühiskonnas olulistel haridusteemadel kaasa rääkimise, teemade tõstatamise ja </w:t>
            </w:r>
            <w:r>
              <w:rPr>
                <w:rFonts w:ascii="Times New Roman" w:eastAsia="Times New Roman" w:hAnsi="Times New Roman" w:cs="Times New Roman"/>
              </w:rPr>
              <w:br/>
              <w:t>haridusuuenduse heade tavade ja kogemuste le</w:t>
            </w:r>
            <w:r>
              <w:rPr>
                <w:rFonts w:ascii="Times New Roman" w:eastAsia="Times New Roman" w:hAnsi="Times New Roman" w:cs="Times New Roman"/>
              </w:rPr>
              <w:t>vitamise eest.</w:t>
            </w:r>
          </w:p>
        </w:tc>
        <w:tc>
          <w:tcPr>
            <w:tcW w:w="3933" w:type="dxa"/>
          </w:tcPr>
          <w:p w14:paraId="0000020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Toimub teadlaste ja õppejõudude tunnustamine osalemise eest ühiskonnas üles kerkivate haridusteemade arutelus ja haridusuuenduse heade tavade ja kogemuste levitamisel.</w:t>
            </w:r>
          </w:p>
        </w:tc>
        <w:tc>
          <w:tcPr>
            <w:tcW w:w="1276" w:type="dxa"/>
          </w:tcPr>
          <w:p w14:paraId="0000020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0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311CE86" w14:textId="77777777">
        <w:trPr>
          <w:trHeight w:val="619"/>
        </w:trPr>
        <w:tc>
          <w:tcPr>
            <w:tcW w:w="3150" w:type="dxa"/>
          </w:tcPr>
          <w:p w14:paraId="0000020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Strateegiline eesmärk 3. Tark ja väärtustatud organisatsioon</w:t>
            </w:r>
          </w:p>
        </w:tc>
        <w:tc>
          <w:tcPr>
            <w:tcW w:w="5209" w:type="dxa"/>
            <w:gridSpan w:val="2"/>
          </w:tcPr>
          <w:p w14:paraId="0000020D" w14:textId="77777777" w:rsidR="00DA3D1F" w:rsidRDefault="00255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Võtmenäitajad:</w:t>
            </w:r>
          </w:p>
          <w:p w14:paraId="0000020E" w14:textId="77777777" w:rsidR="00DA3D1F" w:rsidRDefault="00255D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ülikooli tulubaas ühe töötaja kohta</w:t>
            </w:r>
          </w:p>
          <w:p w14:paraId="0000020F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ülikooli töötaja keskmine põhipalk</w:t>
            </w:r>
          </w:p>
          <w:p w14:paraId="00000210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õppetegevuse rahastuse maht üliõpilase ja eksterni kohta</w:t>
            </w:r>
          </w:p>
          <w:p w14:paraId="00000211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juhtimisalases arendustegevuses aktiivselt osalenud töötajate arv</w:t>
            </w:r>
          </w:p>
          <w:p w14:paraId="00000212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töötajate ja üliõpilaste rahulolu ülikooli juhtimisega</w:t>
            </w:r>
          </w:p>
          <w:p w14:paraId="00000213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töötajate ja üliõpilaste rahulolu õppe- ja töötingimustega</w:t>
            </w:r>
          </w:p>
          <w:p w14:paraId="00000214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43434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koostööprojektide maht strateegiliste partneritega</w:t>
            </w:r>
          </w:p>
          <w:p w14:paraId="00000215" w14:textId="77777777" w:rsidR="00DA3D1F" w:rsidRDefault="00255DA9">
            <w:pPr>
              <w:numPr>
                <w:ilvl w:val="0"/>
                <w:numId w:val="3"/>
              </w:numPr>
              <w:ind w:left="0" w:firstLine="0"/>
              <w:rPr>
                <w:rFonts w:ascii="Arial" w:eastAsia="Arial" w:hAnsi="Arial" w:cs="Arial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highlight w:val="white"/>
              </w:rPr>
              <w:t>maineindeks</w:t>
            </w:r>
          </w:p>
        </w:tc>
        <w:tc>
          <w:tcPr>
            <w:tcW w:w="1631" w:type="dxa"/>
          </w:tcPr>
          <w:p w14:paraId="0000021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Arendus-</w:t>
            </w:r>
          </w:p>
          <w:p w14:paraId="0000021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prorektor</w:t>
            </w:r>
          </w:p>
        </w:tc>
      </w:tr>
      <w:tr w:rsidR="00DA3D1F" w14:paraId="7D2CBD2C" w14:textId="77777777">
        <w:trPr>
          <w:trHeight w:val="402"/>
        </w:trPr>
        <w:tc>
          <w:tcPr>
            <w:tcW w:w="7083" w:type="dxa"/>
            <w:gridSpan w:val="2"/>
          </w:tcPr>
          <w:p w14:paraId="0000021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3.1. Hoiame ülikooli jätkusuutlikuna, tema liikmeskonda ühtehoidva ja mitmekesisena.</w:t>
            </w:r>
          </w:p>
        </w:tc>
        <w:tc>
          <w:tcPr>
            <w:tcW w:w="1276" w:type="dxa"/>
          </w:tcPr>
          <w:p w14:paraId="0000021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1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86240AA" w14:textId="77777777">
        <w:trPr>
          <w:trHeight w:val="315"/>
        </w:trPr>
        <w:tc>
          <w:tcPr>
            <w:tcW w:w="7083" w:type="dxa"/>
            <w:gridSpan w:val="2"/>
          </w:tcPr>
          <w:p w14:paraId="0000021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3.1.1.</w:t>
            </w:r>
            <w:r>
              <w:rPr>
                <w:rFonts w:ascii="Times New Roman" w:eastAsia="Times New Roman" w:hAnsi="Times New Roman" w:cs="Times New Roman"/>
              </w:rPr>
              <w:t xml:space="preserve"> Korrastame ja viime paremasse kooskõlla akadeemilise tegevuse juhtimisstruktuuri ning uue karjäärimudeli. </w:t>
            </w:r>
          </w:p>
        </w:tc>
        <w:tc>
          <w:tcPr>
            <w:tcW w:w="1276" w:type="dxa"/>
          </w:tcPr>
          <w:p w14:paraId="0000021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2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C578104" w14:textId="77777777">
        <w:trPr>
          <w:trHeight w:val="330"/>
        </w:trPr>
        <w:tc>
          <w:tcPr>
            <w:tcW w:w="3150" w:type="dxa"/>
          </w:tcPr>
          <w:p w14:paraId="0000022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2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2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2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3FD4654" w14:textId="77777777">
        <w:trPr>
          <w:trHeight w:val="1215"/>
        </w:trPr>
        <w:tc>
          <w:tcPr>
            <w:tcW w:w="3150" w:type="dxa"/>
          </w:tcPr>
          <w:p w14:paraId="0000022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3.1.1.1. Korrastame akadeemilise tegevuse juhtimisstruktuuri (sh akadeemiline suund, teaduskeskus,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tenuur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tippkeskus, klaster, uurimisrühm).</w:t>
            </w:r>
          </w:p>
        </w:tc>
        <w:tc>
          <w:tcPr>
            <w:tcW w:w="3933" w:type="dxa"/>
          </w:tcPr>
          <w:p w14:paraId="0000022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Akadeemiliste üksuste struktuur ja juhtimismudel on korrastatud ja kooskõlas karjäärimudeliga, see soodustab õppe- ja teadustöö lõimimist ning koostööd üksuste sees ja vahel.</w:t>
            </w:r>
          </w:p>
        </w:tc>
        <w:tc>
          <w:tcPr>
            <w:tcW w:w="1276" w:type="dxa"/>
          </w:tcPr>
          <w:p w14:paraId="0000022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2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67FD01F" w14:textId="77777777">
        <w:trPr>
          <w:trHeight w:val="1515"/>
        </w:trPr>
        <w:tc>
          <w:tcPr>
            <w:tcW w:w="3150" w:type="dxa"/>
          </w:tcPr>
          <w:p w14:paraId="0000022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3.1.1.2. Täiendame akadeemilise töötaja karjäärimudelit selliselt, et ülikooli</w:t>
            </w:r>
            <w:r>
              <w:rPr>
                <w:rFonts w:ascii="Times New Roman" w:eastAsia="Times New Roman" w:hAnsi="Times New Roman" w:cs="Times New Roman"/>
              </w:rPr>
              <w:t xml:space="preserve"> arenguks olulised tegevused on lisaks õppe- ja teadustööle akadeemilise töötaja igapäevatöö oluliseks osaks.</w:t>
            </w:r>
          </w:p>
        </w:tc>
        <w:tc>
          <w:tcPr>
            <w:tcW w:w="3933" w:type="dxa"/>
          </w:tcPr>
          <w:p w14:paraId="0000022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Akadeemilise töötaja karjäärimudelit on täiendatud selliselt, et uuel arengukava perioodil ülikooli jaoks olulised prioriteedid (nt teadmussiire) </w:t>
            </w:r>
            <w:r>
              <w:rPr>
                <w:rFonts w:ascii="Times New Roman" w:eastAsia="Times New Roman" w:hAnsi="Times New Roman" w:cs="Times New Roman"/>
              </w:rPr>
              <w:t>on akadeemilise töötaja jaoks oluline igapäevatöö osa.</w:t>
            </w:r>
          </w:p>
        </w:tc>
        <w:tc>
          <w:tcPr>
            <w:tcW w:w="1276" w:type="dxa"/>
          </w:tcPr>
          <w:p w14:paraId="0000022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2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05FF34D" w14:textId="77777777">
        <w:trPr>
          <w:trHeight w:val="1215"/>
        </w:trPr>
        <w:tc>
          <w:tcPr>
            <w:tcW w:w="3150" w:type="dxa"/>
          </w:tcPr>
          <w:p w14:paraId="0000022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3.1.1.3. Loome ühtse töökoormuse planeerimise ja arvestamise süsteemi, mis tagab kokkulepete läbipaistvuse, ning töötame välja selleks sobiva digitaalse lahenduse.</w:t>
            </w:r>
          </w:p>
        </w:tc>
        <w:tc>
          <w:tcPr>
            <w:tcW w:w="3933" w:type="dxa"/>
          </w:tcPr>
          <w:p w14:paraId="0000022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Terve ülikooli ulatuses on ühine ja läbipaistev koormusarvestus ja seda toetav infosüsteem.</w:t>
            </w:r>
          </w:p>
        </w:tc>
        <w:tc>
          <w:tcPr>
            <w:tcW w:w="1276" w:type="dxa"/>
          </w:tcPr>
          <w:p w14:paraId="0000022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3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C05BA19" w14:textId="77777777">
        <w:trPr>
          <w:trHeight w:val="915"/>
        </w:trPr>
        <w:tc>
          <w:tcPr>
            <w:tcW w:w="3150" w:type="dxa"/>
          </w:tcPr>
          <w:p w14:paraId="0000023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3.1.1.4. Viime arenguvestluste ja atesteerimise süsteemi kooskõlla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akadeemilise tegevuse korrastatud juhtimisstruktuuriga.</w:t>
            </w:r>
          </w:p>
        </w:tc>
        <w:tc>
          <w:tcPr>
            <w:tcW w:w="3933" w:type="dxa"/>
          </w:tcPr>
          <w:p w14:paraId="0000023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Arenguvestluste ja atesteerimiste süst</w:t>
            </w:r>
            <w:r>
              <w:rPr>
                <w:rFonts w:ascii="Times New Roman" w:eastAsia="Times New Roman" w:hAnsi="Times New Roman" w:cs="Times New Roman"/>
              </w:rPr>
              <w:t>eem on sidustatud ning toetab karjäärimudeli edukat rakendamist.</w:t>
            </w:r>
          </w:p>
        </w:tc>
        <w:tc>
          <w:tcPr>
            <w:tcW w:w="1276" w:type="dxa"/>
          </w:tcPr>
          <w:p w14:paraId="0000023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3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2C124DA" w14:textId="77777777">
        <w:trPr>
          <w:trHeight w:val="1215"/>
        </w:trPr>
        <w:tc>
          <w:tcPr>
            <w:tcW w:w="3150" w:type="dxa"/>
          </w:tcPr>
          <w:p w14:paraId="0000023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3.1.1.5. Kujundame arenguvestluste süsteemi rohkem töötaja arengut toetavaks.</w:t>
            </w:r>
          </w:p>
        </w:tc>
        <w:tc>
          <w:tcPr>
            <w:tcW w:w="3933" w:type="dxa"/>
          </w:tcPr>
          <w:p w14:paraId="0000023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Oleme kokku leppinud, milline roll on arenguvestlusel juhtimisstruktuuris ja kuidas me seda vestlust nimetame; oleme ühtlustanud vestluste läbiviimise tavasid ning taganud, et kõikide töötajatega toimuvad regulaarsed arengut toetavad vestlused, vajadusel p</w:t>
            </w:r>
            <w:r>
              <w:rPr>
                <w:rFonts w:ascii="Times New Roman" w:eastAsia="Times New Roman" w:hAnsi="Times New Roman" w:cs="Times New Roman"/>
              </w:rPr>
              <w:t>akume töötajatele karjäärinõustamist ning tagame võimalused vaimse ja füüsilise tervise eest hoolitsemiseks.</w:t>
            </w:r>
          </w:p>
        </w:tc>
        <w:tc>
          <w:tcPr>
            <w:tcW w:w="1276" w:type="dxa"/>
          </w:tcPr>
          <w:p w14:paraId="0000023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3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6AF9BE3" w14:textId="77777777">
        <w:trPr>
          <w:trHeight w:val="315"/>
        </w:trPr>
        <w:tc>
          <w:tcPr>
            <w:tcW w:w="7083" w:type="dxa"/>
            <w:gridSpan w:val="2"/>
          </w:tcPr>
          <w:p w14:paraId="0000023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3.1.2.</w:t>
            </w:r>
            <w:r>
              <w:rPr>
                <w:rFonts w:ascii="Times New Roman" w:eastAsia="Times New Roman" w:hAnsi="Times New Roman" w:cs="Times New Roman"/>
              </w:rPr>
              <w:t xml:space="preserve"> Uuendame ülikoolis juhtimissüsteemi ja töökorraldust.</w:t>
            </w:r>
          </w:p>
        </w:tc>
        <w:tc>
          <w:tcPr>
            <w:tcW w:w="1276" w:type="dxa"/>
          </w:tcPr>
          <w:p w14:paraId="0000023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3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9FBFB08" w14:textId="77777777">
        <w:trPr>
          <w:trHeight w:val="330"/>
        </w:trPr>
        <w:tc>
          <w:tcPr>
            <w:tcW w:w="3150" w:type="dxa"/>
          </w:tcPr>
          <w:p w14:paraId="0000023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3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3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4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72DA11C8" w14:textId="77777777">
        <w:trPr>
          <w:trHeight w:val="1215"/>
        </w:trPr>
        <w:tc>
          <w:tcPr>
            <w:tcW w:w="3150" w:type="dxa"/>
          </w:tcPr>
          <w:p w14:paraId="0000024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3.1.2.1. Parandame organisatsioonianalüüsi võimekust, täiendame põhiprotsesside kvaliteedi- ja tugitegevusi ning seome kvaliteedi tagamise mehhanismid ühtseks tervikuks.</w:t>
            </w:r>
          </w:p>
        </w:tc>
        <w:tc>
          <w:tcPr>
            <w:tcW w:w="3933" w:type="dxa"/>
          </w:tcPr>
          <w:p w14:paraId="0000024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kvaliteediraamistik töötab terviklikult, olulistes valdkondades on kvaliteedi</w:t>
            </w:r>
            <w:r>
              <w:rPr>
                <w:rFonts w:ascii="Times New Roman" w:eastAsia="Times New Roman" w:hAnsi="Times New Roman" w:cs="Times New Roman"/>
              </w:rPr>
              <w:t>mehhanismid tagatud ja rakendatud, selle tulemusel on organisatsiooni eneseanalüüsi tase tõusnud, st toimuvad eri valdkondade regulaarsed sisehindamised.</w:t>
            </w:r>
          </w:p>
        </w:tc>
        <w:tc>
          <w:tcPr>
            <w:tcW w:w="1276" w:type="dxa"/>
          </w:tcPr>
          <w:p w14:paraId="0000024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4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2E9287B" w14:textId="77777777">
        <w:trPr>
          <w:trHeight w:val="1215"/>
        </w:trPr>
        <w:tc>
          <w:tcPr>
            <w:tcW w:w="3150" w:type="dxa"/>
          </w:tcPr>
          <w:p w14:paraId="0000024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3.1.2.2. Loome ülikooli liikmete teadmusest ülevaate ning kasutame seda</w:t>
            </w:r>
            <w:r>
              <w:rPr>
                <w:rFonts w:ascii="Times New Roman" w:eastAsia="Times New Roman" w:hAnsi="Times New Roman" w:cs="Times New Roman"/>
              </w:rPr>
              <w:t xml:space="preserve"> ülikooli tegevuste analüüsimiseks,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tegevusi juhtivate ja korraldavate töötajate nõustamiseks ning protsesside arendamiseks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3" w:type="dxa"/>
          </w:tcPr>
          <w:p w14:paraId="0000024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Loome ülikooli liikmete teadmusest ülevaate ülikooli tegevuste analüüsimiseks, tegevusi juhtivate ja korraldavate töötajate nõustam</w:t>
            </w:r>
            <w:r>
              <w:rPr>
                <w:rFonts w:ascii="Times New Roman" w:eastAsia="Times New Roman" w:hAnsi="Times New Roman" w:cs="Times New Roman"/>
              </w:rPr>
              <w:t>iseks ning protsesside arendamiseks.</w:t>
            </w:r>
          </w:p>
        </w:tc>
        <w:tc>
          <w:tcPr>
            <w:tcW w:w="1276" w:type="dxa"/>
          </w:tcPr>
          <w:p w14:paraId="0000024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4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5C2D638" w14:textId="77777777">
        <w:trPr>
          <w:trHeight w:val="615"/>
        </w:trPr>
        <w:tc>
          <w:tcPr>
            <w:tcW w:w="3150" w:type="dxa"/>
          </w:tcPr>
          <w:p w14:paraId="0000024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3.1.2.3. Loome töökoha maksumuse mudeli, mida saab kasutada digitaristu ja tööruumide planeerimisel.</w:t>
            </w:r>
          </w:p>
        </w:tc>
        <w:tc>
          <w:tcPr>
            <w:tcW w:w="3933" w:type="dxa"/>
          </w:tcPr>
          <w:p w14:paraId="0000024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Tööruume jaotatakse ja digitaristut planeeritakse uue töökoha maksumuse mudeli järgi.</w:t>
            </w:r>
          </w:p>
          <w:p w14:paraId="0000024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4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4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EA0EC87" w14:textId="77777777">
        <w:trPr>
          <w:trHeight w:val="615"/>
        </w:trPr>
        <w:tc>
          <w:tcPr>
            <w:tcW w:w="3150" w:type="dxa"/>
          </w:tcPr>
          <w:p w14:paraId="0000024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3.1.2.4. Vähendame asjatut bürokraatiat, lihtsustame menetlusi, ajakohastame ülikooli õigusakte.</w:t>
            </w:r>
          </w:p>
        </w:tc>
        <w:tc>
          <w:tcPr>
            <w:tcW w:w="3933" w:type="dxa"/>
          </w:tcPr>
          <w:p w14:paraId="0000024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Reguleeritud tööprotsessid on üle vaadatud ja ülikooli õigusakte ajakohastatakse igal aastal.</w:t>
            </w:r>
          </w:p>
          <w:p w14:paraId="0000025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5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5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E9EA3C6" w14:textId="77777777">
        <w:trPr>
          <w:trHeight w:val="615"/>
        </w:trPr>
        <w:tc>
          <w:tcPr>
            <w:tcW w:w="3150" w:type="dxa"/>
          </w:tcPr>
          <w:p w14:paraId="0000025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3.1.2.5. Toetame pideva õppimise ja arengu kultuuri ülikoolis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3" w:type="dxa"/>
          </w:tcPr>
          <w:p w14:paraId="0000025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 kavandab arendustegevusi lähtudes parimast teadmusest ja varasemast kogemusest ning rahalist lisandväärtust arvestades.</w:t>
            </w:r>
          </w:p>
        </w:tc>
        <w:tc>
          <w:tcPr>
            <w:tcW w:w="1276" w:type="dxa"/>
          </w:tcPr>
          <w:p w14:paraId="0000025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5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6FDCDA1" w14:textId="77777777">
        <w:trPr>
          <w:trHeight w:val="315"/>
        </w:trPr>
        <w:tc>
          <w:tcPr>
            <w:tcW w:w="7083" w:type="dxa"/>
            <w:gridSpan w:val="2"/>
          </w:tcPr>
          <w:p w14:paraId="0000025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3.1.3.</w:t>
            </w:r>
            <w:r>
              <w:rPr>
                <w:rFonts w:ascii="Times New Roman" w:eastAsia="Times New Roman" w:hAnsi="Times New Roman" w:cs="Times New Roman"/>
              </w:rPr>
              <w:t xml:space="preserve"> Töötame välja ja rakendame kinnisvaraprogrammi, mis võimaldab ülikooli põhitegevusi paremini toetada.</w:t>
            </w:r>
          </w:p>
        </w:tc>
        <w:tc>
          <w:tcPr>
            <w:tcW w:w="1276" w:type="dxa"/>
          </w:tcPr>
          <w:p w14:paraId="0000025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5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41C66624" w14:textId="77777777">
        <w:trPr>
          <w:trHeight w:val="330"/>
        </w:trPr>
        <w:tc>
          <w:tcPr>
            <w:tcW w:w="3150" w:type="dxa"/>
          </w:tcPr>
          <w:p w14:paraId="0000025B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5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5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5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734945F2" w14:textId="77777777">
        <w:trPr>
          <w:trHeight w:val="915"/>
        </w:trPr>
        <w:tc>
          <w:tcPr>
            <w:tcW w:w="3150" w:type="dxa"/>
          </w:tcPr>
          <w:p w14:paraId="0000025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3.1.3.1. Koostame ja rakendame kinnisvaraprogrammi, mis kajastab nii ülikooli olemasoleva kinnisvara jätkusuutlikku kasutamist kui ka uusi kinnisvaraarendusi.</w:t>
            </w:r>
          </w:p>
        </w:tc>
        <w:tc>
          <w:tcPr>
            <w:tcW w:w="3933" w:type="dxa"/>
          </w:tcPr>
          <w:p w14:paraId="0000026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Välja on töötatud kinnisvaraarenduse üldpõhimõtted n</w:t>
            </w:r>
            <w:r>
              <w:rPr>
                <w:rFonts w:ascii="Times New Roman" w:eastAsia="Times New Roman" w:hAnsi="Times New Roman" w:cs="Times New Roman"/>
              </w:rPr>
              <w:t>ing ettepanekud ülikooli kinnisvara arendamiseks. Alustatud on vähemalt ühe kinnisvaraarendusega.</w:t>
            </w:r>
          </w:p>
        </w:tc>
        <w:tc>
          <w:tcPr>
            <w:tcW w:w="1276" w:type="dxa"/>
          </w:tcPr>
          <w:p w14:paraId="0000026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6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D0D5112" w14:textId="77777777">
        <w:trPr>
          <w:trHeight w:val="915"/>
        </w:trPr>
        <w:tc>
          <w:tcPr>
            <w:tcW w:w="3150" w:type="dxa"/>
          </w:tcPr>
          <w:p w14:paraId="0000026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3.1.3.2. Arendame ja kasutame oma kinnisvara nii, et sellelt teenitavad tulud võimaldavad ülikooli põhitegevusi paremini toetada.</w:t>
            </w:r>
          </w:p>
        </w:tc>
        <w:tc>
          <w:tcPr>
            <w:tcW w:w="3933" w:type="dxa"/>
          </w:tcPr>
          <w:p w14:paraId="00000264" w14:textId="77777777" w:rsidR="00DA3D1F" w:rsidRDefault="00255DA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Kinnisvara kasutamisest teenitud tulud on suurenenud võrreldes 2022. a tasemega.</w:t>
            </w:r>
          </w:p>
        </w:tc>
        <w:tc>
          <w:tcPr>
            <w:tcW w:w="1276" w:type="dxa"/>
          </w:tcPr>
          <w:p w14:paraId="0000026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6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2EBF8A1" w14:textId="77777777">
        <w:trPr>
          <w:trHeight w:val="492"/>
        </w:trPr>
        <w:tc>
          <w:tcPr>
            <w:tcW w:w="7083" w:type="dxa"/>
            <w:gridSpan w:val="2"/>
          </w:tcPr>
          <w:p w14:paraId="00000267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3.2. Arendame ülikooli juhtimist kaasava, tulemusliku ja väärtuspõhisena.</w:t>
            </w:r>
          </w:p>
        </w:tc>
        <w:tc>
          <w:tcPr>
            <w:tcW w:w="1276" w:type="dxa"/>
          </w:tcPr>
          <w:p w14:paraId="00000269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6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1AE1135" w14:textId="77777777">
        <w:trPr>
          <w:trHeight w:val="315"/>
        </w:trPr>
        <w:tc>
          <w:tcPr>
            <w:tcW w:w="7083" w:type="dxa"/>
            <w:gridSpan w:val="2"/>
          </w:tcPr>
          <w:p w14:paraId="0000026B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3.2.1.</w:t>
            </w:r>
            <w:r>
              <w:rPr>
                <w:rFonts w:ascii="Times New Roman" w:eastAsia="Times New Roman" w:hAnsi="Times New Roman" w:cs="Times New Roman"/>
              </w:rPr>
              <w:t xml:space="preserve"> Arendame juhtimiskvaliteeti ja toetame juhtide järelkasvu kujunemist.</w:t>
            </w:r>
          </w:p>
        </w:tc>
        <w:tc>
          <w:tcPr>
            <w:tcW w:w="1276" w:type="dxa"/>
          </w:tcPr>
          <w:p w14:paraId="0000026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6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DD6D420" w14:textId="77777777">
        <w:trPr>
          <w:trHeight w:val="330"/>
        </w:trPr>
        <w:tc>
          <w:tcPr>
            <w:tcW w:w="3150" w:type="dxa"/>
          </w:tcPr>
          <w:p w14:paraId="0000026F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70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7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72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594C078" w14:textId="77777777">
        <w:trPr>
          <w:trHeight w:val="870"/>
        </w:trPr>
        <w:tc>
          <w:tcPr>
            <w:tcW w:w="3150" w:type="dxa"/>
          </w:tcPr>
          <w:p w14:paraId="0000027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3.2.1.1. Pakume juhtidele juhtimiskultuuri ja -oskusi edendavaid koolitusi ning arendustegevusi.</w:t>
            </w:r>
          </w:p>
        </w:tc>
        <w:tc>
          <w:tcPr>
            <w:tcW w:w="3933" w:type="dxa"/>
          </w:tcPr>
          <w:p w14:paraId="0000027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Toimunud on koolitused ja arendustegevused, mis toetavad eesmärgipärast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inimkeskset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organisatsioonikultuuri.</w:t>
            </w:r>
          </w:p>
          <w:p w14:paraId="0000027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7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</w:t>
            </w:r>
          </w:p>
          <w:p w14:paraId="0000027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pakutakse üksikuid koolitusi, arendustegevused ei ole süsteemselt seotud juhtimiskvaliteedi arendamisega.</w:t>
            </w:r>
          </w:p>
          <w:p w14:paraId="0000027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Sihttase: </w:t>
            </w:r>
          </w:p>
          <w:p w14:paraId="0000027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loodud on mitmek</w:t>
            </w:r>
            <w:r>
              <w:rPr>
                <w:rFonts w:ascii="Times New Roman" w:eastAsia="Times New Roman" w:hAnsi="Times New Roman" w:cs="Times New Roman"/>
              </w:rPr>
              <w:t xml:space="preserve">esine arendustegevuste süsteem, et kujundada juhtimisoskuseid ning toetada töötajate tulemuslikkust ja sihtrühma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kuulujad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neid arendustegevusi läbinud; osalemine on kasvav.</w:t>
            </w:r>
          </w:p>
        </w:tc>
        <w:tc>
          <w:tcPr>
            <w:tcW w:w="1276" w:type="dxa"/>
          </w:tcPr>
          <w:p w14:paraId="0000027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7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6A88434" w14:textId="77777777">
        <w:trPr>
          <w:trHeight w:val="870"/>
        </w:trPr>
        <w:tc>
          <w:tcPr>
            <w:tcW w:w="3150" w:type="dxa"/>
          </w:tcPr>
          <w:p w14:paraId="0000027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3.2.1.2. Kavandame tegevused juhtide järelkasvu kujunemiseks.</w:t>
            </w:r>
          </w:p>
        </w:tc>
        <w:tc>
          <w:tcPr>
            <w:tcW w:w="3933" w:type="dxa"/>
          </w:tcPr>
          <w:p w14:paraId="0000027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Potentsiaalsete sihtrühmade (doktorandid, suunajuhid, akadeemiliste üksuste erineva taseme juhid, tugiüksuste juhid) juhtimispädevusi arendatakse.</w:t>
            </w:r>
          </w:p>
          <w:p w14:paraId="0000027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</w:t>
            </w:r>
          </w:p>
          <w:p w14:paraId="0000027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juhtide järelkasvuga ei tegeleta.</w:t>
            </w:r>
          </w:p>
          <w:p w14:paraId="0000028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Sihttase: </w:t>
            </w:r>
          </w:p>
          <w:p w14:paraId="0000028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juhtide järelkasvu potentsiaal on kindlaks tehtud, teg</w:t>
            </w:r>
            <w:r>
              <w:rPr>
                <w:rFonts w:ascii="Times New Roman" w:eastAsia="Times New Roman" w:hAnsi="Times New Roman" w:cs="Times New Roman"/>
              </w:rPr>
              <w:t xml:space="preserve">evused järelkasvu kujundamiseks kavandatud ning sihtrühma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kuulujad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läbinud juhtimispädevusi arendavaid tegevusi.</w:t>
            </w:r>
          </w:p>
        </w:tc>
        <w:tc>
          <w:tcPr>
            <w:tcW w:w="1276" w:type="dxa"/>
          </w:tcPr>
          <w:p w14:paraId="0000028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8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9E472BF" w14:textId="77777777">
        <w:trPr>
          <w:trHeight w:val="1155"/>
        </w:trPr>
        <w:tc>
          <w:tcPr>
            <w:tcW w:w="3150" w:type="dxa"/>
          </w:tcPr>
          <w:p w14:paraId="0000028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3.2.1.3. Kavandame tegevused kasvatamaks teadlikkust võrdsest kohtlemisest.</w:t>
            </w:r>
          </w:p>
        </w:tc>
        <w:tc>
          <w:tcPr>
            <w:tcW w:w="3933" w:type="dxa"/>
          </w:tcPr>
          <w:p w14:paraId="0000028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eri taseme juhid osalevad koolitustel/seminaridel, k</w:t>
            </w:r>
            <w:r>
              <w:rPr>
                <w:rFonts w:ascii="Times New Roman" w:eastAsia="Times New Roman" w:hAnsi="Times New Roman" w:cs="Times New Roman"/>
              </w:rPr>
              <w:t>us läbivateks teemaks on juhtimiskultuur, kaasamine ja koostöö, võrdne kohtlemine jne, koolitustel/seminaridel osalemist väärtustatakse arenguvestlustel.</w:t>
            </w:r>
          </w:p>
          <w:p w14:paraId="0000028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8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Algtase: </w:t>
            </w:r>
          </w:p>
          <w:p w14:paraId="0000028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kehtib soolise võrdõiguslikkuse tegevuskava 2022–2024, koostamisel on võrdse kohtlemise ja </w:t>
            </w:r>
            <w:r>
              <w:rPr>
                <w:rFonts w:ascii="Times New Roman" w:eastAsia="Times New Roman" w:hAnsi="Times New Roman" w:cs="Times New Roman"/>
              </w:rPr>
              <w:t>tüliküsimuste menetlemise juhend.</w:t>
            </w:r>
          </w:p>
          <w:p w14:paraId="0000028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Sihttase: </w:t>
            </w:r>
          </w:p>
          <w:p w14:paraId="0000028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soolise võrdõiguslikkuse tegevuskava on täidetud, kavandatud ja läbi viidud on tegevused võrdõiguslikkuse põhimõtete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teadvustamiseks ja järgimise toetamiseks, kõik sihtrühma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kuulujad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need läbinud.</w:t>
            </w:r>
          </w:p>
        </w:tc>
        <w:tc>
          <w:tcPr>
            <w:tcW w:w="1276" w:type="dxa"/>
          </w:tcPr>
          <w:p w14:paraId="0000028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8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C12B12D" w14:textId="77777777">
        <w:trPr>
          <w:trHeight w:val="315"/>
        </w:trPr>
        <w:tc>
          <w:tcPr>
            <w:tcW w:w="7083" w:type="dxa"/>
            <w:gridSpan w:val="2"/>
          </w:tcPr>
          <w:p w14:paraId="0000028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3.2.2.</w:t>
            </w:r>
            <w:r>
              <w:rPr>
                <w:rFonts w:ascii="Times New Roman" w:eastAsia="Times New Roman" w:hAnsi="Times New Roman" w:cs="Times New Roman"/>
              </w:rPr>
              <w:t xml:space="preserve"> Pakume töötajatele ja ülikooli töösse kaasatud vilistlastele vajalikku tuge.</w:t>
            </w:r>
          </w:p>
        </w:tc>
        <w:tc>
          <w:tcPr>
            <w:tcW w:w="1276" w:type="dxa"/>
          </w:tcPr>
          <w:p w14:paraId="0000028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9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423D023" w14:textId="77777777">
        <w:trPr>
          <w:trHeight w:val="330"/>
        </w:trPr>
        <w:tc>
          <w:tcPr>
            <w:tcW w:w="3150" w:type="dxa"/>
          </w:tcPr>
          <w:p w14:paraId="0000029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9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9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9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CF47873" w14:textId="77777777">
        <w:trPr>
          <w:trHeight w:val="915"/>
        </w:trPr>
        <w:tc>
          <w:tcPr>
            <w:tcW w:w="3150" w:type="dxa"/>
          </w:tcPr>
          <w:p w14:paraId="0000029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3.2.2.1. Loome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välistöötajatele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eesti keele taseme tõstmiseks ning kohaliku kultuuri tundmaõppimiseks mitmekesisemad  tingimused ja motivaatorid.</w:t>
            </w:r>
          </w:p>
        </w:tc>
        <w:tc>
          <w:tcPr>
            <w:tcW w:w="3933" w:type="dxa"/>
          </w:tcPr>
          <w:p w14:paraId="0000029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Välistöötajad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saavad ja tahavad osaleda ülikooli korraldatud eesti keele kursustel, eesti keele koolitusel osalevate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välistöötajate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osakaal on võrreldes 2022. aastaga tõusnud.</w:t>
            </w:r>
          </w:p>
          <w:p w14:paraId="0000029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9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9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9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9BDB44A" w14:textId="77777777">
        <w:trPr>
          <w:trHeight w:val="915"/>
        </w:trPr>
        <w:tc>
          <w:tcPr>
            <w:tcW w:w="3150" w:type="dxa"/>
          </w:tcPr>
          <w:p w14:paraId="0000029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3.2.2.2. Kaasame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välistöötajaid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praktikuid ja vilistlasi ülikooli töörühma</w:t>
            </w:r>
            <w:r>
              <w:rPr>
                <w:rFonts w:ascii="Times New Roman" w:eastAsia="Times New Roman" w:hAnsi="Times New Roman" w:cs="Times New Roman"/>
              </w:rPr>
              <w:t>desse ja otsustuskogudesse ning pakume seal osalemiseks vajalikku tuge.</w:t>
            </w:r>
          </w:p>
        </w:tc>
        <w:tc>
          <w:tcPr>
            <w:tcW w:w="3933" w:type="dxa"/>
          </w:tcPr>
          <w:p w14:paraId="0000029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Välistöötajad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praktikud ja vilistlased on enda kaasamisega ülikooli ja üksuste tegemistesse rahul.</w:t>
            </w:r>
          </w:p>
          <w:p w14:paraId="0000029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9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9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DBA2C8F" w14:textId="77777777">
        <w:trPr>
          <w:trHeight w:val="615"/>
        </w:trPr>
        <w:tc>
          <w:tcPr>
            <w:tcW w:w="3150" w:type="dxa"/>
          </w:tcPr>
          <w:p w14:paraId="000002A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3.2.2.3. Korraldame ülikooli liikmetele eri formaatides ühisüritusi.</w:t>
            </w:r>
          </w:p>
        </w:tc>
        <w:tc>
          <w:tcPr>
            <w:tcW w:w="3933" w:type="dxa"/>
          </w:tcPr>
          <w:p w14:paraId="000002A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Töötajad hindavad ülikooli kõrgelt, tagasiside ühisüritustele on positiivne ning töötajate osavõtt suureneb.</w:t>
            </w:r>
          </w:p>
        </w:tc>
        <w:tc>
          <w:tcPr>
            <w:tcW w:w="1276" w:type="dxa"/>
          </w:tcPr>
          <w:p w14:paraId="000002A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A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7A4C5432" w14:textId="77777777">
        <w:trPr>
          <w:trHeight w:val="915"/>
        </w:trPr>
        <w:tc>
          <w:tcPr>
            <w:tcW w:w="3150" w:type="dxa"/>
          </w:tcPr>
          <w:p w14:paraId="000002A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3.2.2.4. Täiendame sisekommunikatsioonisüsteemi, et ka ülikooli väiksema koormusega töötajad oleksid  ühises infoväljas.</w:t>
            </w:r>
          </w:p>
        </w:tc>
        <w:tc>
          <w:tcPr>
            <w:tcW w:w="3933" w:type="dxa"/>
          </w:tcPr>
          <w:p w14:paraId="000002A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Töötajad on ühises ülik</w:t>
            </w:r>
            <w:r>
              <w:rPr>
                <w:rFonts w:ascii="Times New Roman" w:eastAsia="Times New Roman" w:hAnsi="Times New Roman" w:cs="Times New Roman"/>
              </w:rPr>
              <w:t>ooli inforuumis ja info liikumisega rahul.</w:t>
            </w:r>
          </w:p>
          <w:p w14:paraId="000002A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A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A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D46F1BB" w14:textId="77777777">
        <w:trPr>
          <w:trHeight w:val="450"/>
        </w:trPr>
        <w:tc>
          <w:tcPr>
            <w:tcW w:w="7083" w:type="dxa"/>
            <w:gridSpan w:val="2"/>
          </w:tcPr>
          <w:p w14:paraId="000002A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3.3. Arendame ülikooli väärtustatud ning tänapäeva ootustele vastavaks õpi- ja tööpaigaks.</w:t>
            </w:r>
          </w:p>
        </w:tc>
        <w:tc>
          <w:tcPr>
            <w:tcW w:w="1276" w:type="dxa"/>
          </w:tcPr>
          <w:p w14:paraId="000002A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A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5B47E9C" w14:textId="77777777">
        <w:trPr>
          <w:trHeight w:val="315"/>
        </w:trPr>
        <w:tc>
          <w:tcPr>
            <w:tcW w:w="7083" w:type="dxa"/>
            <w:gridSpan w:val="2"/>
          </w:tcPr>
          <w:p w14:paraId="000002A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3.3.1.</w:t>
            </w:r>
            <w:r>
              <w:rPr>
                <w:rFonts w:ascii="Times New Roman" w:eastAsia="Times New Roman" w:hAnsi="Times New Roman" w:cs="Times New Roman"/>
              </w:rPr>
              <w:t xml:space="preserve"> Korrastame tunnustamise ja märkamise tegevused.</w:t>
            </w:r>
          </w:p>
        </w:tc>
        <w:tc>
          <w:tcPr>
            <w:tcW w:w="1276" w:type="dxa"/>
          </w:tcPr>
          <w:p w14:paraId="000002A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B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7869DAD2" w14:textId="77777777">
        <w:trPr>
          <w:trHeight w:val="330"/>
        </w:trPr>
        <w:tc>
          <w:tcPr>
            <w:tcW w:w="3150" w:type="dxa"/>
          </w:tcPr>
          <w:p w14:paraId="000002B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B2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B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B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FFC9451" w14:textId="77777777">
        <w:trPr>
          <w:trHeight w:val="1215"/>
        </w:trPr>
        <w:tc>
          <w:tcPr>
            <w:tcW w:w="3150" w:type="dxa"/>
          </w:tcPr>
          <w:p w14:paraId="000002B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3.3.1.1. Korrastame tunnustamise ja märkamisega seotud töökorralduse ning sisu.</w:t>
            </w:r>
          </w:p>
        </w:tc>
        <w:tc>
          <w:tcPr>
            <w:tcW w:w="3933" w:type="dxa"/>
          </w:tcPr>
          <w:p w14:paraId="000002B6" w14:textId="77777777" w:rsidR="00DA3D1F" w:rsidRDefault="00255DA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Märkamise ja tunnustamise süsteem on ajakohastatud ning toimib nii ülikoolis kui ka üksustes ja on seotud ühistunde kasvatamise eesmärgil kor</w:t>
            </w:r>
            <w:r>
              <w:rPr>
                <w:rFonts w:ascii="Times New Roman" w:eastAsia="Times New Roman" w:hAnsi="Times New Roman" w:cs="Times New Roman"/>
              </w:rPr>
              <w:t>raldatavate üritustega.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00002B7" w14:textId="77777777" w:rsidR="00DA3D1F" w:rsidRDefault="00DA3D1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0002B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Sisekommunikatsioonis tõstab ülikool igal nädalal nädalainfo uudiskirjas esile silmapaistvaid kolleege rubriikides “Nädala nägu” ja “Nädala tegu”.</w:t>
            </w:r>
            <w:r>
              <w:rPr>
                <w:rFonts w:ascii="Times New Roman" w:eastAsia="Times New Roman" w:hAnsi="Times New Roman" w:cs="Times New Roman"/>
              </w:rPr>
              <w:br/>
              <w:t>Ülikool tunnustab igal aastal ülikooli päeva üritusel (18. märts) silmapaistvaid ko</w:t>
            </w:r>
            <w:r>
              <w:rPr>
                <w:rFonts w:ascii="Times New Roman" w:eastAsia="Times New Roman" w:hAnsi="Times New Roman" w:cs="Times New Roman"/>
              </w:rPr>
              <w:t>lleege tänukirja/teenetemärgiga, kuid sellises mahus, et tunnustuste väärtus ei devalveeruks.</w:t>
            </w:r>
          </w:p>
        </w:tc>
        <w:tc>
          <w:tcPr>
            <w:tcW w:w="1276" w:type="dxa"/>
          </w:tcPr>
          <w:p w14:paraId="000002B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B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7D29BCC" w14:textId="77777777">
        <w:trPr>
          <w:trHeight w:val="615"/>
        </w:trPr>
        <w:tc>
          <w:tcPr>
            <w:tcW w:w="3150" w:type="dxa"/>
          </w:tcPr>
          <w:p w14:paraId="000002B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3.3.1.2. Seome tunnustamise ja märkamisega ühistunde kasvatamise eesmärgil korraldatavad sündmused.</w:t>
            </w:r>
          </w:p>
        </w:tc>
        <w:tc>
          <w:tcPr>
            <w:tcW w:w="3933" w:type="dxa"/>
          </w:tcPr>
          <w:p w14:paraId="000002B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Ühistunde kasvatamise eesmärgil korraldatud sündmustel tunnustatakse ja märgatakse silmapaistvaid kolleege.</w:t>
            </w:r>
          </w:p>
          <w:p w14:paraId="000002B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B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Algtase: ülikool tunnustab ja märkab ühisüritustel vaid uusi professoreid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laude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lõpetajaid.</w:t>
            </w:r>
          </w:p>
          <w:p w14:paraId="000002B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C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Sihttase: Ülikool tunnustab igal aastal ülikool</w:t>
            </w:r>
            <w:r>
              <w:rPr>
                <w:rFonts w:ascii="Times New Roman" w:eastAsia="Times New Roman" w:hAnsi="Times New Roman" w:cs="Times New Roman"/>
              </w:rPr>
              <w:t>i päeva üritusel (18. märts) silmapaistvaid kolleege tänukirja/teenetemärgiga, kuid sellises mahus, et tunnustuste väärtus ei devalveeruks.</w:t>
            </w:r>
          </w:p>
        </w:tc>
        <w:tc>
          <w:tcPr>
            <w:tcW w:w="1276" w:type="dxa"/>
          </w:tcPr>
          <w:p w14:paraId="000002C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C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5AFE00A" w14:textId="77777777">
        <w:trPr>
          <w:trHeight w:val="915"/>
        </w:trPr>
        <w:tc>
          <w:tcPr>
            <w:tcW w:w="3150" w:type="dxa"/>
          </w:tcPr>
          <w:p w14:paraId="000002C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3.3.1.3. Julgustame üksuse juhte, kes seda veel ei tee, korraldama üksusele sobival viisil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lähikolleegide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tunnust</w:t>
            </w:r>
            <w:r>
              <w:rPr>
                <w:rFonts w:ascii="Times New Roman" w:eastAsia="Times New Roman" w:hAnsi="Times New Roman" w:cs="Times New Roman"/>
              </w:rPr>
              <w:t>amist.</w:t>
            </w:r>
          </w:p>
        </w:tc>
        <w:tc>
          <w:tcPr>
            <w:tcW w:w="3933" w:type="dxa"/>
          </w:tcPr>
          <w:p w14:paraId="000002C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Kõikides üksustes tunnustatakse töötajaid.</w:t>
            </w:r>
          </w:p>
          <w:p w14:paraId="000002C5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color w:val="538135"/>
              </w:rPr>
            </w:pPr>
          </w:p>
          <w:p w14:paraId="000002C6" w14:textId="77777777" w:rsidR="00DA3D1F" w:rsidRDefault="00DA3D1F">
            <w:pPr>
              <w:rPr>
                <w:rFonts w:ascii="Times New Roman" w:eastAsia="Times New Roman" w:hAnsi="Times New Roman" w:cs="Times New Roman"/>
                <w:color w:val="92D050"/>
              </w:rPr>
            </w:pPr>
          </w:p>
          <w:p w14:paraId="000002C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C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C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732ADF0" w14:textId="77777777">
        <w:trPr>
          <w:trHeight w:val="315"/>
        </w:trPr>
        <w:tc>
          <w:tcPr>
            <w:tcW w:w="7083" w:type="dxa"/>
            <w:gridSpan w:val="2"/>
          </w:tcPr>
          <w:p w14:paraId="000002CA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3.3.2</w:t>
            </w:r>
            <w:r>
              <w:rPr>
                <w:rFonts w:ascii="Times New Roman" w:eastAsia="Times New Roman" w:hAnsi="Times New Roman" w:cs="Times New Roman"/>
              </w:rPr>
              <w:t>. Loome funktsionaalseid tööalasid ja kasutame ülikooli ruume tõhusalt.</w:t>
            </w:r>
          </w:p>
        </w:tc>
        <w:tc>
          <w:tcPr>
            <w:tcW w:w="1276" w:type="dxa"/>
          </w:tcPr>
          <w:p w14:paraId="000002CC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CD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E477C8C" w14:textId="77777777">
        <w:trPr>
          <w:trHeight w:val="330"/>
        </w:trPr>
        <w:tc>
          <w:tcPr>
            <w:tcW w:w="3150" w:type="dxa"/>
          </w:tcPr>
          <w:p w14:paraId="000002CE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CF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D0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D1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6781CEB7" w14:textId="77777777">
        <w:trPr>
          <w:trHeight w:val="915"/>
        </w:trPr>
        <w:tc>
          <w:tcPr>
            <w:tcW w:w="3150" w:type="dxa"/>
          </w:tcPr>
          <w:p w14:paraId="000002D2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3.3.2.1. Viime ülikooli töö- ja õpperuumid vastavusse kasutajate vajaduste ning nüüdisaegsete kasutusviisidega.</w:t>
            </w:r>
          </w:p>
        </w:tc>
        <w:tc>
          <w:tcPr>
            <w:tcW w:w="3933" w:type="dxa"/>
          </w:tcPr>
          <w:p w14:paraId="000002D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ruumid on võetud ristkasutusse ning olemasolevad ruumilahendused on muudetud funktsionaalsemaks ja nüüdisaegsemaks.</w:t>
            </w:r>
          </w:p>
        </w:tc>
        <w:tc>
          <w:tcPr>
            <w:tcW w:w="1276" w:type="dxa"/>
          </w:tcPr>
          <w:p w14:paraId="000002D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D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79E423BC" w14:textId="77777777">
        <w:trPr>
          <w:trHeight w:val="615"/>
        </w:trPr>
        <w:tc>
          <w:tcPr>
            <w:tcW w:w="3150" w:type="dxa"/>
          </w:tcPr>
          <w:p w14:paraId="000002D6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3.3.2.2. Tõhusta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me ülikooli ruumide kasutamist.</w:t>
            </w:r>
          </w:p>
        </w:tc>
        <w:tc>
          <w:tcPr>
            <w:tcW w:w="3933" w:type="dxa"/>
          </w:tcPr>
          <w:p w14:paraId="000002D7" w14:textId="77777777" w:rsidR="00DA3D1F" w:rsidRDefault="00255DA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Hindame ruumide funktsionaalsust, vajadusel muudame seda (nt paigutame ruumi uut tehnikat või muudame ruumi otstarvet).</w:t>
            </w:r>
          </w:p>
          <w:p w14:paraId="000002D8" w14:textId="77777777" w:rsidR="00DA3D1F" w:rsidRDefault="00DA3D1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000002D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D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D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03BDAA8" w14:textId="77777777">
        <w:trPr>
          <w:trHeight w:val="1215"/>
        </w:trPr>
        <w:tc>
          <w:tcPr>
            <w:tcW w:w="3150" w:type="dxa"/>
          </w:tcPr>
          <w:p w14:paraId="000002DC" w14:textId="77777777" w:rsidR="00DA3D1F" w:rsidRDefault="00255DA9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3.3.2.3. Kujundame jätkusuutliku, säästliku ja tervisliku töökeskkonna ning leiame head tehnilised ja töökorralduslikud lahendused kodu- ja töökontori ühitamiseks.</w:t>
            </w:r>
          </w:p>
        </w:tc>
        <w:tc>
          <w:tcPr>
            <w:tcW w:w="3933" w:type="dxa"/>
          </w:tcPr>
          <w:p w14:paraId="000002D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Töötame välja põhimõtted, kuidas ülikooli liikmeskond, vilistlased, ülikooliga seotud iduett</w:t>
            </w:r>
            <w:r>
              <w:rPr>
                <w:rFonts w:ascii="Times New Roman" w:eastAsia="Times New Roman" w:hAnsi="Times New Roman" w:cs="Times New Roman"/>
              </w:rPr>
              <w:t>evõtjad jt partnerid saaksid ülikooli ruume oma tegevustes paremini kasutada.</w:t>
            </w:r>
          </w:p>
        </w:tc>
        <w:tc>
          <w:tcPr>
            <w:tcW w:w="1276" w:type="dxa"/>
          </w:tcPr>
          <w:p w14:paraId="000002D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DF" w14:textId="77777777" w:rsidR="00DA3D1F" w:rsidRDefault="00DA3D1F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A3D1F" w14:paraId="53404682" w14:textId="77777777">
        <w:trPr>
          <w:trHeight w:val="1215"/>
        </w:trPr>
        <w:tc>
          <w:tcPr>
            <w:tcW w:w="3150" w:type="dxa"/>
          </w:tcPr>
          <w:p w14:paraId="000002E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3.3.2.4. Võimaldame üliõpilastel ja vilistlastel rohkem kasutada vabu ruume ettevõtluse ja ühiskondliku tegevuse jaoks.</w:t>
            </w:r>
          </w:p>
        </w:tc>
        <w:tc>
          <w:tcPr>
            <w:tcW w:w="3933" w:type="dxa"/>
          </w:tcPr>
          <w:p w14:paraId="000002E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Töötame välja põhimõtted, kuidas ülikooli liikmeskond, </w:t>
            </w:r>
            <w:r>
              <w:rPr>
                <w:rFonts w:ascii="Times New Roman" w:eastAsia="Times New Roman" w:hAnsi="Times New Roman" w:cs="Times New Roman"/>
              </w:rPr>
              <w:t xml:space="preserve">vilistlased ning ülikoolivälised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toimijad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kellel on soov ruume ettevõtluse ja ühiskondliku tegevuse tarbeks kasutada, saavad seda lihtsasti ja konkurentsivõimelise tasu eest teha. </w:t>
            </w:r>
          </w:p>
        </w:tc>
        <w:tc>
          <w:tcPr>
            <w:tcW w:w="1276" w:type="dxa"/>
          </w:tcPr>
          <w:p w14:paraId="000002E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E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3DDBD25" w14:textId="77777777">
        <w:trPr>
          <w:trHeight w:val="915"/>
        </w:trPr>
        <w:tc>
          <w:tcPr>
            <w:tcW w:w="3150" w:type="dxa"/>
          </w:tcPr>
          <w:p w14:paraId="000002E4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3.3.2.5. Arendame edasi ülikooli ruume</w:t>
            </w:r>
            <w:r>
              <w:rPr>
                <w:rFonts w:ascii="Times New Roman" w:eastAsia="Times New Roman" w:hAnsi="Times New Roman" w:cs="Times New Roman"/>
              </w:rPr>
              <w:t xml:space="preserve">, mida on võimalik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ristkasutada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 huvilistele kasutusse anda.</w:t>
            </w:r>
          </w:p>
        </w:tc>
        <w:tc>
          <w:tcPr>
            <w:tcW w:w="3933" w:type="dxa"/>
          </w:tcPr>
          <w:p w14:paraId="000002E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töö- ja õpiruume kasutab 2027. aastal rohkem ülikooli vilistlasi ja ülikooliga seotud ettevõtjaid kui 2022. aastal.</w:t>
            </w:r>
          </w:p>
          <w:p w14:paraId="000002E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E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E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E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CAE1F10" w14:textId="77777777">
        <w:trPr>
          <w:trHeight w:val="915"/>
        </w:trPr>
        <w:tc>
          <w:tcPr>
            <w:tcW w:w="3150" w:type="dxa"/>
          </w:tcPr>
          <w:p w14:paraId="000002E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3.3.2.6. Võtame kasutusele nutikad lahendused ruumide kliima pa</w:t>
            </w:r>
            <w:r>
              <w:rPr>
                <w:rFonts w:ascii="Times New Roman" w:eastAsia="Times New Roman" w:hAnsi="Times New Roman" w:cs="Times New Roman"/>
              </w:rPr>
              <w:t>randamiseks ja energiatarbimise vähendamiseks.</w:t>
            </w:r>
          </w:p>
        </w:tc>
        <w:tc>
          <w:tcPr>
            <w:tcW w:w="3933" w:type="dxa"/>
          </w:tcPr>
          <w:p w14:paraId="000002E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hoonetes kasutatakse elektritarbimise ja kütte optimeerimiseks ning kokkuhoiu ja energiasäästu tagamiseks nutikaid lahendusi.</w:t>
            </w:r>
          </w:p>
          <w:p w14:paraId="000002E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2E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Liidestatakse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R8 digitaalse operaatoriga (s.o  tehisintelligentne tehnosüsteemide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veebipõhine juhtimistarkvara).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Liidestamise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peamiseks tulemuseks kokkuhoiu saavutamisel on hoonete juhtautomaatikasüsteemides ainulaadsete nutikate juhtimisalgoritmide rakend</w:t>
            </w:r>
            <w:r>
              <w:rPr>
                <w:rFonts w:ascii="Times New Roman" w:eastAsia="Times New Roman" w:hAnsi="Times New Roman" w:cs="Times New Roman"/>
              </w:rPr>
              <w:t>amine, mis põhinevad suurandmete töötlusel, prognoosidel ja vajaduspõhisel juhtimisel. Algoritmide eesmärk on saavutada tööajal hoonetes hea kliima kõige säästlikumal viisil.</w:t>
            </w:r>
          </w:p>
          <w:p w14:paraId="000002EE" w14:textId="77777777" w:rsidR="00DA3D1F" w:rsidRDefault="00DA3D1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E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F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EEA94DC" w14:textId="77777777">
        <w:trPr>
          <w:trHeight w:val="315"/>
        </w:trPr>
        <w:tc>
          <w:tcPr>
            <w:tcW w:w="7083" w:type="dxa"/>
            <w:gridSpan w:val="2"/>
          </w:tcPr>
          <w:p w14:paraId="000002F1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3.3.3.</w:t>
            </w:r>
            <w:r>
              <w:rPr>
                <w:rFonts w:ascii="Times New Roman" w:eastAsia="Times New Roman" w:hAnsi="Times New Roman" w:cs="Times New Roman"/>
              </w:rPr>
              <w:t xml:space="preserve"> Viime õpperuumid ja nende sisustusvajaduse vastavusse õppijakeskse õpikäsitusega.</w:t>
            </w:r>
          </w:p>
        </w:tc>
        <w:tc>
          <w:tcPr>
            <w:tcW w:w="1276" w:type="dxa"/>
          </w:tcPr>
          <w:p w14:paraId="000002F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F4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85D92EB" w14:textId="77777777">
        <w:trPr>
          <w:trHeight w:val="330"/>
        </w:trPr>
        <w:tc>
          <w:tcPr>
            <w:tcW w:w="3150" w:type="dxa"/>
          </w:tcPr>
          <w:p w14:paraId="000002F5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2F6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2F7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2F8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58D9F06D" w14:textId="77777777">
        <w:trPr>
          <w:trHeight w:val="1215"/>
        </w:trPr>
        <w:tc>
          <w:tcPr>
            <w:tcW w:w="3150" w:type="dxa"/>
          </w:tcPr>
          <w:p w14:paraId="000002F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3.3.3.1. Loome tänapäeva nõuetele vastava õppimist toetava õpikeskkonna, nüüdisajastame auditooriume ning muudame ülikooli avaliku ruumi nii õppejõudude kui ka õppijate jaoks koostööd ja arutelusid soodustavaks. </w:t>
            </w:r>
          </w:p>
        </w:tc>
        <w:tc>
          <w:tcPr>
            <w:tcW w:w="3933" w:type="dxa"/>
          </w:tcPr>
          <w:p w14:paraId="000002FA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liikmed on ülikooli ruumide ja nen</w:t>
            </w:r>
            <w:r>
              <w:rPr>
                <w:rFonts w:ascii="Times New Roman" w:eastAsia="Times New Roman" w:hAnsi="Times New Roman" w:cs="Times New Roman"/>
              </w:rPr>
              <w:t>de kasutusvõimalustega rahul</w:t>
            </w:r>
          </w:p>
          <w:p w14:paraId="000002F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2F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2F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BE96222" w14:textId="77777777">
        <w:trPr>
          <w:trHeight w:val="799"/>
        </w:trPr>
        <w:tc>
          <w:tcPr>
            <w:tcW w:w="3150" w:type="dxa"/>
          </w:tcPr>
          <w:p w14:paraId="000002F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3.3.3.2. Loome kasuliku ja paindliku mudeli õpperuumide kasutamiseks nii lähi-,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kui ka hübriidõppes.</w:t>
            </w:r>
          </w:p>
        </w:tc>
        <w:tc>
          <w:tcPr>
            <w:tcW w:w="3933" w:type="dxa"/>
          </w:tcPr>
          <w:p w14:paraId="000002F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Loodud on mudel õpperuumide kasutamiseks nii lähi-,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kaug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kui ka hübriidõppes.</w:t>
            </w:r>
          </w:p>
          <w:p w14:paraId="0000030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30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Õppevaldkonna sisulise muutumise tagajärjel tekib arusaam muutunud õppimise sisust, mille tulemused on võimalik üldistada mudeliks ning seejärel teha tehnilised arendused õpperuumides.</w:t>
            </w:r>
          </w:p>
        </w:tc>
        <w:tc>
          <w:tcPr>
            <w:tcW w:w="1276" w:type="dxa"/>
          </w:tcPr>
          <w:p w14:paraId="0000030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0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36698B5" w14:textId="77777777">
        <w:trPr>
          <w:trHeight w:val="450"/>
        </w:trPr>
        <w:tc>
          <w:tcPr>
            <w:tcW w:w="7083" w:type="dxa"/>
            <w:gridSpan w:val="2"/>
          </w:tcPr>
          <w:p w14:paraId="0000030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Eesmärk 3.4. Tugevdame ülikooli kohanemisvõimet ja suutlikkust tegev</w:t>
            </w:r>
            <w:r>
              <w:rPr>
                <w:rFonts w:ascii="Times New Roman" w:eastAsia="Times New Roman" w:hAnsi="Times New Roman" w:cs="Times New Roman"/>
                <w:b/>
              </w:rPr>
              <w:t>uskeskkonda mõjutada.</w:t>
            </w:r>
          </w:p>
        </w:tc>
        <w:tc>
          <w:tcPr>
            <w:tcW w:w="1276" w:type="dxa"/>
          </w:tcPr>
          <w:p w14:paraId="00000306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307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11FD0FE1" w14:textId="77777777">
        <w:trPr>
          <w:trHeight w:val="315"/>
        </w:trPr>
        <w:tc>
          <w:tcPr>
            <w:tcW w:w="7083" w:type="dxa"/>
            <w:gridSpan w:val="2"/>
          </w:tcPr>
          <w:p w14:paraId="0000030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Alaeesmärk 3.4.1.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Kujundame välja ülikooli süstemaatilised institutsionaalsed partnerlussuhted ülikooliväliste organisatsioonidega.</w:t>
            </w:r>
          </w:p>
        </w:tc>
        <w:tc>
          <w:tcPr>
            <w:tcW w:w="1276" w:type="dxa"/>
          </w:tcPr>
          <w:p w14:paraId="0000030A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30B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DA3D1F" w14:paraId="3456E017" w14:textId="77777777">
        <w:trPr>
          <w:trHeight w:val="330"/>
        </w:trPr>
        <w:tc>
          <w:tcPr>
            <w:tcW w:w="3150" w:type="dxa"/>
          </w:tcPr>
          <w:p w14:paraId="0000030C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30D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30E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30F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32AE23DE" w14:textId="77777777">
        <w:trPr>
          <w:trHeight w:val="615"/>
        </w:trPr>
        <w:tc>
          <w:tcPr>
            <w:tcW w:w="3150" w:type="dxa"/>
          </w:tcPr>
          <w:p w14:paraId="0000031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3.4.1.1. Määratleme ülikooli strateegilised partnerid ja nendega su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hestumise viisid.</w:t>
            </w:r>
          </w:p>
        </w:tc>
        <w:tc>
          <w:tcPr>
            <w:tcW w:w="3933" w:type="dxa"/>
          </w:tcPr>
          <w:p w14:paraId="0000031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Ülikooli ja akadeemiliste üksuste strateegilised partnerid on </w:t>
            </w:r>
            <w:sdt>
              <w:sdtPr>
                <w:tag w:val="goog_rdk_5"/>
                <w:id w:val="129984001"/>
              </w:sdtPr>
              <w:sdtEndPr/>
              <w:sdtContent/>
            </w:sdt>
            <w:sdt>
              <w:sdtPr>
                <w:tag w:val="goog_rdk_6"/>
                <w:id w:val="-1903755912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</w:rPr>
              <w:t>määratletud</w:t>
            </w:r>
            <w:r>
              <w:rPr>
                <w:rFonts w:ascii="Times New Roman" w:eastAsia="Times New Roman" w:hAnsi="Times New Roman" w:cs="Times New Roman"/>
              </w:rPr>
              <w:t xml:space="preserve"> ja partnerlussuhted hallatud.</w:t>
            </w:r>
          </w:p>
          <w:p w14:paraId="0000031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313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Strateegiliste partnerite määramine toimub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etapiti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(1) </w:t>
            </w:r>
            <w:r>
              <w:rPr>
                <w:rFonts w:ascii="Times New Roman" w:eastAsia="Times New Roman" w:hAnsi="Times New Roman" w:cs="Times New Roman"/>
              </w:rPr>
              <w:t xml:space="preserve">strateegilise partnerluse mõiste sisu määratlemine, seejärel (2) kriteeriumide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paikapanemine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Järgneb kriteeriumide alusel (3) olemasolevate strateegiliste partnerite kaardistamine ja (4) eesmärkide seadmine uueks partnerluseks/koostööks.</w:t>
            </w:r>
          </w:p>
          <w:p w14:paraId="0000031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31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1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DA2C7D9" w14:textId="77777777">
        <w:trPr>
          <w:trHeight w:val="615"/>
        </w:trPr>
        <w:tc>
          <w:tcPr>
            <w:tcW w:w="3150" w:type="dxa"/>
          </w:tcPr>
          <w:p w14:paraId="00000317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3.4.1.2. Loome ülikooli ja selle allüksuste partnerlussuhete haldamiseks toimiva süsteemi.</w:t>
            </w:r>
          </w:p>
        </w:tc>
        <w:tc>
          <w:tcPr>
            <w:tcW w:w="3933" w:type="dxa"/>
          </w:tcPr>
          <w:p w14:paraId="0000031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ja selle allüksuste partnerlussuhteid hallatakse süsteemselt.</w:t>
            </w:r>
          </w:p>
        </w:tc>
        <w:tc>
          <w:tcPr>
            <w:tcW w:w="1276" w:type="dxa"/>
          </w:tcPr>
          <w:p w14:paraId="00000319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1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48D9C59E" w14:textId="77777777">
        <w:trPr>
          <w:trHeight w:val="615"/>
        </w:trPr>
        <w:tc>
          <w:tcPr>
            <w:tcW w:w="3150" w:type="dxa"/>
          </w:tcPr>
          <w:p w14:paraId="0000031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3.4.1.3. Kaasame ülikooli strateegilisi partnereid koostööprojektidesse.</w:t>
            </w:r>
          </w:p>
        </w:tc>
        <w:tc>
          <w:tcPr>
            <w:tcW w:w="3933" w:type="dxa"/>
          </w:tcPr>
          <w:p w14:paraId="0000031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Aktiivsete stratee</w:t>
            </w:r>
            <w:r>
              <w:rPr>
                <w:rFonts w:ascii="Times New Roman" w:eastAsia="Times New Roman" w:hAnsi="Times New Roman" w:cs="Times New Roman"/>
              </w:rPr>
              <w:t xml:space="preserve">giliste partnerite, kes panustavad ja on setud TAL ja õppe valdkonnaga, arv </w:t>
            </w:r>
          </w:p>
          <w:p w14:paraId="0000031D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31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31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Oluline on tekitada strateegilisi partnereid/võrgustikke, mis aitaksid kaasa </w:t>
            </w:r>
          </w:p>
          <w:p w14:paraId="00000320" w14:textId="77777777" w:rsidR="00DA3D1F" w:rsidRDefault="00255DA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teadustöö kvaliteedi tõusule;</w:t>
            </w:r>
          </w:p>
          <w:p w14:paraId="00000321" w14:textId="77777777" w:rsidR="00DA3D1F" w:rsidRDefault="00255DA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(kõrgetasemeliste)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ühipublikatsioonide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arvu tõusule;</w:t>
            </w:r>
          </w:p>
          <w:p w14:paraId="00000322" w14:textId="77777777" w:rsidR="00DA3D1F" w:rsidRDefault="00255DA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(kõrgetase</w:t>
            </w:r>
            <w:r>
              <w:rPr>
                <w:rFonts w:ascii="Times New Roman" w:eastAsia="Times New Roman" w:hAnsi="Times New Roman" w:cs="Times New Roman"/>
              </w:rPr>
              <w:t xml:space="preserve">meliste) projektide arvu tõusule (pigem isegi teadusrahastuse suurenemisel); </w:t>
            </w:r>
          </w:p>
          <w:p w14:paraId="00000323" w14:textId="77777777" w:rsidR="00DA3D1F" w:rsidRDefault="00255DA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sellistesse võrgustikesse kuulumine, mis aitaks ülikooli(de) huvide eest seista Eesti ja Euroopa tasandil (poliitika kujundamine);</w:t>
            </w:r>
          </w:p>
          <w:p w14:paraId="00000324" w14:textId="77777777" w:rsidR="00DA3D1F" w:rsidRDefault="00255DA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ülikooli nähtavuse suurenemisele</w:t>
            </w:r>
          </w:p>
          <w:p w14:paraId="00000325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32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2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657F2CEA" w14:textId="77777777">
        <w:trPr>
          <w:trHeight w:val="615"/>
        </w:trPr>
        <w:tc>
          <w:tcPr>
            <w:tcW w:w="3150" w:type="dxa"/>
          </w:tcPr>
          <w:p w14:paraId="0000032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3.4.1.4. Mitmekesistame õppe- ja praktika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eri vorme koostöös tööandjatega.</w:t>
            </w:r>
          </w:p>
        </w:tc>
        <w:tc>
          <w:tcPr>
            <w:tcW w:w="3933" w:type="dxa"/>
          </w:tcPr>
          <w:p w14:paraId="0000032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Koostöö tööandjatega toimib.</w:t>
            </w:r>
          </w:p>
          <w:p w14:paraId="0000032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32B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Koostöö mitmekesistamine tähendab, et koostööd tehakse erinevatel tasanditel ja vormides. Näiteks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välispraktika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riigisisene praktika, virtuaalne ehk o</w:t>
            </w:r>
            <w:r>
              <w:rPr>
                <w:rFonts w:ascii="Times New Roman" w:eastAsia="Times New Roman" w:hAnsi="Times New Roman" w:cs="Times New Roman"/>
              </w:rPr>
              <w:t>nline-praktika, oluline on rahvusvahelise mõõde.</w:t>
            </w:r>
          </w:p>
          <w:p w14:paraId="0000032C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  <w:p w14:paraId="0000032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Partnerite arv (koolid, ettevõtted jmt): </w:t>
            </w:r>
          </w:p>
          <w:p w14:paraId="0000032E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praktikabaasid, täienduskoolitused,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koostöö;</w:t>
            </w:r>
          </w:p>
          <w:p w14:paraId="0000032F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koostöös tööandjatega läbi viidud projektide arv (nt töötajad on kaasatud õppearendusprojekti või õppekava arendami</w:t>
            </w:r>
            <w:r>
              <w:rPr>
                <w:rFonts w:ascii="Times New Roman" w:eastAsia="Times New Roman" w:hAnsi="Times New Roman" w:cs="Times New Roman"/>
              </w:rPr>
              <w:t>sse/uuendamisse);</w:t>
            </w:r>
          </w:p>
          <w:p w14:paraId="00000330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tööandjate tellitud täienduskoolituste arv tööandjatele (tööandjatega koostöös) korraldatud koolituste arv (ka teiste korraldatud koolitused, kus meie töötajad osalevad).</w:t>
            </w:r>
          </w:p>
          <w:p w14:paraId="00000331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332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3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5AEB0A23" w14:textId="77777777">
        <w:trPr>
          <w:trHeight w:val="372"/>
        </w:trPr>
        <w:tc>
          <w:tcPr>
            <w:tcW w:w="7083" w:type="dxa"/>
            <w:gridSpan w:val="2"/>
          </w:tcPr>
          <w:p w14:paraId="0000033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Alaeesmärk 3.4.2. </w:t>
            </w:r>
            <w:r>
              <w:rPr>
                <w:rFonts w:ascii="Times New Roman" w:eastAsia="Times New Roman" w:hAnsi="Times New Roman" w:cs="Times New Roman"/>
              </w:rPr>
              <w:t>Suurendame vilistlaste kaasamist eri tegevust</w:t>
            </w:r>
            <w:r>
              <w:rPr>
                <w:rFonts w:ascii="Times New Roman" w:eastAsia="Times New Roman" w:hAnsi="Times New Roman" w:cs="Times New Roman"/>
              </w:rPr>
              <w:t>esse, et luua lisaväärtust.</w:t>
            </w:r>
          </w:p>
        </w:tc>
        <w:tc>
          <w:tcPr>
            <w:tcW w:w="1276" w:type="dxa"/>
          </w:tcPr>
          <w:p w14:paraId="00000336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337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05F0C798" w14:textId="77777777">
        <w:trPr>
          <w:trHeight w:val="315"/>
        </w:trPr>
        <w:tc>
          <w:tcPr>
            <w:tcW w:w="3150" w:type="dxa"/>
          </w:tcPr>
          <w:p w14:paraId="00000338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339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33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3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125D4C2" w14:textId="77777777">
        <w:trPr>
          <w:trHeight w:val="915"/>
        </w:trPr>
        <w:tc>
          <w:tcPr>
            <w:tcW w:w="3150" w:type="dxa"/>
          </w:tcPr>
          <w:p w14:paraId="0000033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3.4.2.1. Koondame vilistlased võrgustikku ja rakendame selle tööle, aktiveerime selle vilistlastele suunatud tegevuste kaudu.</w:t>
            </w:r>
          </w:p>
        </w:tc>
        <w:tc>
          <w:tcPr>
            <w:tcW w:w="3933" w:type="dxa"/>
          </w:tcPr>
          <w:p w14:paraId="0000033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Tallinna Ülikooli vilistlased osalevad aktiivselt ülikooli tegevustes. </w:t>
            </w:r>
          </w:p>
        </w:tc>
        <w:tc>
          <w:tcPr>
            <w:tcW w:w="1276" w:type="dxa"/>
          </w:tcPr>
          <w:p w14:paraId="0000033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3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35FD558" w14:textId="77777777">
        <w:trPr>
          <w:trHeight w:val="420"/>
        </w:trPr>
        <w:tc>
          <w:tcPr>
            <w:tcW w:w="7083" w:type="dxa"/>
            <w:gridSpan w:val="2"/>
          </w:tcPr>
          <w:p w14:paraId="00000340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3.4.3.</w:t>
            </w:r>
            <w:r>
              <w:rPr>
                <w:rFonts w:ascii="Times New Roman" w:eastAsia="Times New Roman" w:hAnsi="Times New Roman" w:cs="Times New Roman"/>
              </w:rPr>
              <w:t xml:space="preserve"> Oleme paremini väliskeskkonna muutusteks valmistunud.</w:t>
            </w:r>
          </w:p>
        </w:tc>
        <w:tc>
          <w:tcPr>
            <w:tcW w:w="1276" w:type="dxa"/>
          </w:tcPr>
          <w:p w14:paraId="00000342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34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2E8853A8" w14:textId="77777777">
        <w:trPr>
          <w:trHeight w:val="315"/>
        </w:trPr>
        <w:tc>
          <w:tcPr>
            <w:tcW w:w="3150" w:type="dxa"/>
          </w:tcPr>
          <w:p w14:paraId="0000034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345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34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4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EFE2C56" w14:textId="77777777">
        <w:trPr>
          <w:trHeight w:val="615"/>
        </w:trPr>
        <w:tc>
          <w:tcPr>
            <w:tcW w:w="3150" w:type="dxa"/>
          </w:tcPr>
          <w:p w14:paraId="0000034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3.4.3.1. Jälgime süsteemselt ülikooli jaoks võtmetähtsusega suundumusi väliskeskkonnas.</w:t>
            </w:r>
          </w:p>
        </w:tc>
        <w:tc>
          <w:tcPr>
            <w:tcW w:w="3933" w:type="dxa"/>
          </w:tcPr>
          <w:p w14:paraId="0000034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 suudab väliskeskkonna võtmesuundumusi jälgida.</w:t>
            </w:r>
          </w:p>
        </w:tc>
        <w:tc>
          <w:tcPr>
            <w:tcW w:w="1276" w:type="dxa"/>
          </w:tcPr>
          <w:p w14:paraId="0000034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4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7F7A856" w14:textId="77777777">
        <w:trPr>
          <w:trHeight w:val="915"/>
        </w:trPr>
        <w:tc>
          <w:tcPr>
            <w:tcW w:w="3150" w:type="dxa"/>
          </w:tcPr>
          <w:p w14:paraId="0000034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3.4.3.2. Hindame regulaarselt riske ja võimalusi ning planeerime tegevusi riskide maandamiseks ja võimaluste kasutamiseks.</w:t>
            </w:r>
          </w:p>
        </w:tc>
        <w:tc>
          <w:tcPr>
            <w:tcW w:w="3933" w:type="dxa"/>
          </w:tcPr>
          <w:p w14:paraId="0000034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Ülikoolis hinnatakse regulaarselt riske ja võimalusi ning planeeritakse sellest lähtuvalt tegevusi; </w:t>
            </w:r>
            <w:r>
              <w:rPr>
                <w:rFonts w:ascii="Times New Roman" w:eastAsia="Times New Roman" w:hAnsi="Times New Roman" w:cs="Times New Roman"/>
              </w:rPr>
              <w:br/>
              <w:t>muutusega kohanemise rollijaotus</w:t>
            </w:r>
            <w:r>
              <w:rPr>
                <w:rFonts w:ascii="Times New Roman" w:eastAsia="Times New Roman" w:hAnsi="Times New Roman" w:cs="Times New Roman"/>
              </w:rPr>
              <w:t xml:space="preserve"> on läbi mõeldud, sealhulgas on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vastutus erinevate tegevuste elluviimise eest on jagatud ja tegevusplaan eelnevalt kokku lepitud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000034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4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301B92B" w14:textId="77777777">
        <w:trPr>
          <w:trHeight w:val="739"/>
        </w:trPr>
        <w:tc>
          <w:tcPr>
            <w:tcW w:w="7083" w:type="dxa"/>
            <w:gridSpan w:val="2"/>
          </w:tcPr>
          <w:p w14:paraId="00000350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Alaeesmärk 3.4.4.</w:t>
            </w:r>
            <w:r>
              <w:rPr>
                <w:rFonts w:ascii="Times New Roman" w:eastAsia="Times New Roman" w:hAnsi="Times New Roman" w:cs="Times New Roman"/>
              </w:rPr>
              <w:t xml:space="preserve"> Kujundame mõjusama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ja väliskommunikatsiooni ning kasutame oma sõnumite võimendamiseks eri meediavorme.</w:t>
            </w:r>
          </w:p>
        </w:tc>
        <w:tc>
          <w:tcPr>
            <w:tcW w:w="1276" w:type="dxa"/>
          </w:tcPr>
          <w:p w14:paraId="00000352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14:paraId="00000353" w14:textId="77777777" w:rsidR="00DA3D1F" w:rsidRDefault="00DA3D1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3D1F" w14:paraId="64297CDD" w14:textId="77777777">
        <w:trPr>
          <w:trHeight w:val="315"/>
        </w:trPr>
        <w:tc>
          <w:tcPr>
            <w:tcW w:w="3150" w:type="dxa"/>
          </w:tcPr>
          <w:p w14:paraId="00000354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Tegevused</w:t>
            </w:r>
          </w:p>
        </w:tc>
        <w:tc>
          <w:tcPr>
            <w:tcW w:w="3933" w:type="dxa"/>
          </w:tcPr>
          <w:p w14:paraId="00000355" w14:textId="77777777" w:rsidR="00DA3D1F" w:rsidRDefault="00255DA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Hinnangute pidepunktid/mõõdikud</w:t>
            </w:r>
          </w:p>
        </w:tc>
        <w:tc>
          <w:tcPr>
            <w:tcW w:w="1276" w:type="dxa"/>
          </w:tcPr>
          <w:p w14:paraId="00000356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5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26A806C0" w14:textId="77777777">
        <w:trPr>
          <w:trHeight w:val="1515"/>
        </w:trPr>
        <w:tc>
          <w:tcPr>
            <w:tcW w:w="3150" w:type="dxa"/>
          </w:tcPr>
          <w:p w14:paraId="00000358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3.4.4.1. Loome meediasisu ja kasutame ülikooli valduses olevaid eri meediavorme eesmärgistatud viisidel oma sõnumite võimendamiseks ja ülikooli identiteedi tugevdamiseks.</w:t>
            </w:r>
          </w:p>
        </w:tc>
        <w:tc>
          <w:tcPr>
            <w:tcW w:w="3933" w:type="dxa"/>
          </w:tcPr>
          <w:p w14:paraId="00000359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 meediasisu vastab ülikooli eesmärkidele, toetab ülikooli identiteeti ja ühis</w:t>
            </w:r>
            <w:r>
              <w:rPr>
                <w:rFonts w:ascii="Times New Roman" w:eastAsia="Times New Roman" w:hAnsi="Times New Roman" w:cs="Times New Roman"/>
              </w:rPr>
              <w:t>kondlikku nähtavust ja ulatuvust, loodud digitaalne meediasisu on struktureeritud ja lihtsasti kättesaadav.</w:t>
            </w:r>
          </w:p>
        </w:tc>
        <w:tc>
          <w:tcPr>
            <w:tcW w:w="1276" w:type="dxa"/>
          </w:tcPr>
          <w:p w14:paraId="0000035A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5B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1717ACC6" w14:textId="77777777">
        <w:trPr>
          <w:trHeight w:val="615"/>
        </w:trPr>
        <w:tc>
          <w:tcPr>
            <w:tcW w:w="3150" w:type="dxa"/>
          </w:tcPr>
          <w:p w14:paraId="0000035C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3.4.4.2. Parandame ülikooli tehnilist võimekust mõjusaks kommunikatsiooniks</w:t>
            </w:r>
          </w:p>
        </w:tc>
        <w:tc>
          <w:tcPr>
            <w:tcW w:w="3933" w:type="dxa"/>
          </w:tcPr>
          <w:p w14:paraId="0000035D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Ülikoolil on piisavad tehnilised vahendid kommunikatsiooniks, sh vide</w:t>
            </w:r>
            <w:r>
              <w:rPr>
                <w:rFonts w:ascii="Times New Roman" w:eastAsia="Times New Roman" w:hAnsi="Times New Roman" w:cs="Times New Roman"/>
              </w:rPr>
              <w:t xml:space="preserve">otootmise võimekus. </w:t>
            </w:r>
          </w:p>
          <w:p w14:paraId="0000035E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000035F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60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024BE42D" w14:textId="77777777">
        <w:trPr>
          <w:trHeight w:val="915"/>
        </w:trPr>
        <w:tc>
          <w:tcPr>
            <w:tcW w:w="3150" w:type="dxa"/>
          </w:tcPr>
          <w:p w14:paraId="00000361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3.4.4.3. Panustame teaduskommunikatsiooni (nii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kui ka väliskommunikatsiooni) terviklikku arendamisse ja võimendamisse.</w:t>
            </w:r>
          </w:p>
        </w:tc>
        <w:tc>
          <w:tcPr>
            <w:tcW w:w="3933" w:type="dxa"/>
          </w:tcPr>
          <w:p w14:paraId="00000362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välja töötatud ja tööle rakendatud teaduskommunikatsiooni terviksüsteem.</w:t>
            </w:r>
          </w:p>
        </w:tc>
        <w:tc>
          <w:tcPr>
            <w:tcW w:w="1276" w:type="dxa"/>
          </w:tcPr>
          <w:p w14:paraId="00000363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64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A3D1F" w14:paraId="347D4753" w14:textId="77777777">
        <w:trPr>
          <w:trHeight w:val="915"/>
        </w:trPr>
        <w:tc>
          <w:tcPr>
            <w:tcW w:w="3150" w:type="dxa"/>
          </w:tcPr>
          <w:p w14:paraId="00000365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3.4.4.4. Arendame töötajate (sh doktorantide) meediavõimekust (sh telemeediavõimekust), et muuta teaduskommunikatsiooni kvaliteetsemaks 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tõhususamaks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3" w:type="dxa"/>
          </w:tcPr>
          <w:p w14:paraId="00000366" w14:textId="77777777" w:rsidR="00DA3D1F" w:rsidRDefault="00255D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Toimuvad töötajate regulaarsed koolitused meediavõimekuse tõstmiseks </w:t>
            </w:r>
          </w:p>
        </w:tc>
        <w:tc>
          <w:tcPr>
            <w:tcW w:w="1276" w:type="dxa"/>
          </w:tcPr>
          <w:p w14:paraId="00000367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1" w:type="dxa"/>
          </w:tcPr>
          <w:p w14:paraId="00000368" w14:textId="77777777" w:rsidR="00DA3D1F" w:rsidRDefault="00DA3D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369" w14:textId="77777777" w:rsidR="00DA3D1F" w:rsidRDefault="00DA3D1F"/>
    <w:sectPr w:rsidR="00DA3D1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F98"/>
    <w:multiLevelType w:val="multilevel"/>
    <w:tmpl w:val="3F70FF58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1DE1383"/>
    <w:multiLevelType w:val="multilevel"/>
    <w:tmpl w:val="9B2A23FA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2607138"/>
    <w:multiLevelType w:val="multilevel"/>
    <w:tmpl w:val="7E1EBB3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1F"/>
    <w:rsid w:val="00255DA9"/>
    <w:rsid w:val="00D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4DD8B-7392-407E-9A3E-BAE0BCC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0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0536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5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8B1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A9"/>
    <w:rPr>
      <w:rFonts w:ascii="Segoe UI" w:hAnsi="Segoe UI" w:cs="Segoe UI"/>
      <w:sz w:val="18"/>
      <w:szCs w:val="18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E5089"/>
    <w:pPr>
      <w:ind w:left="720"/>
      <w:contextualSpacing/>
    </w:p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VgOi2YGDprBe5lbIS1sk2OeIw==">AMUW2mWHMtR0IAdObBFaxvl9e8+s0lXqp0r9n10e0g1WZOHx9KllOlnZiqmDYW7Jv6cwkJCtn1Wv5CyZc2Vv/VD00U+0m+2mnHt4rBe8yrD/kTKhigUJ9qKqn1tsk1r/mwaS2XPRY33Ow28WP22MXIbToBRGsiahxPGw5QnG/1YM9xzqOtIx3TB9VcN89QHCTbPlZgsfOOKAY7MyOENS2otSxaDpnY+E5KPJIST7khm2q435Kw2R+rWLS2AR+wp08dfRVJbshPrjzebkZ0uVsItDf2LFnGaphb0mSBNDrcwgkh2QGc9QUSEwo/UY0jTXqnWxrH5gv8cMIq2EzuBvtlPhwNlfEXIM2j/FLUF+NERhw2eZ+HY+DlxeEgg3Hn86inbPaWZIkfy/U/yqpcSabbVEi+N7mcEsLwn+L3nm4GXcaQSow8wiwgdKyH2QMcaXYKJzm8+7clPpXPWBIwyDuoO9I8zOx4ooBpda3U2c9B8ehYyxT1Z3QF1dearVwIeggOvqMxZmd38xEhEWj8Y3GlWpP0Thyzg1HAVBuNqe37GGXTkuWQqJCOS26wDc6YLRwPmkmXSTqZfXM6YsChUCqN6EBjhcagE+sG29W1qbK6hBjaGYQYDWlux7lis4dWNd4RhYpepNHeNoUSpAQgdZ3suSsBglmR/M8W0NVIs9XOzncaMEIJpHBFiqlW41dqqOew8SqLbajnMNIGIIybvDJwOI74CjoNQ6Mk5KRQTJU8USOz/vn1IwtODmrj+hVCHgLsDSkNMTrr1bJd81okrmQdzDvr9XPswj6LGkhrzlIcxp5jHgRuaXmsXtGxGa4wfSZaRvSKMdi4MnI7z3ZSnmU4ipmzPSVOjTx2ElVQFSzK+tCVrYvCs0mRui306OIGU83MPdjQX58Uqr4FjTpLJaKP3sutDu29r0z17urC8J4Z8eZQKLb/YHy0GdxORYGTN25Oj7TRltqGWkO2f8XLFEf1vG5oZFvJyfCNekseF2wmDL/xcH2ZTB9ISTvpaECH2Koks3JgosOWT0fu9x/VYLXOG0N//GruHrjjrkExcLZbJ342Y/BwfG3xh2OmWLBkHOX2yD1wTh+vjxXQoiBcElNU1PmYdKJiol2vsACWNEyILcNgljaJ29C3M3xjWrxCMa3tjrGrDhZGVaNzS9g9rmKcbx5IY2IFt+WQ5pQwoZd3tYWO28m2oXfwZWJvDtxf3kUKX6sr7aM17GttaAU9Cym3R+ZsMzunAV4qWu/KqMA2x6CaumlP7iuhAcnrxtwETWpNDoXJgJFJ3LGgYT+NApHanq6Y5aVaBISFITJ/MiCtDTe3SS7pR74fVszxsrNEwswmQWnCim3NFwXLo56VQJYN70veirb42u/ctbgFOpQm+QFRj7NNYidCOrQ27VfpwiuX0PcnPPaALgZ3xHDAzdZUBO74ZvmF95oTe9ok8sZ/J8TJ3KQ/w2IOakKwnBefBLg0wAPMuBMikG4zy0fQOaXvGH2XF+X45V19J4bhIyVh2LlRTWAsOHuZCDpxI3nAirhkfhf9f9/Im23PL+4Ona8661Z+PCKvvICSP+I/evRD2QitlgMvZSpzORAW6vth6QEFvXDiJDs4cxSQbHiPT+8LgbQ949l1gF2RqDkeZF7UgAiljaSpFw0xaGpt8SKz/c37pYOQEp4oJhOGiDHnx7xlG7jMT/st9XUo4KbokM5wtuGSOwzfktUDJnyM+1zAgfroWwzHZ+7Ux8wf1oZvKwjqT2+8wgr1i4FTZj10dm4TW/4uofTgMahQ9a5cTstEjrzhTYRx65nhMuqsv274MjoJC4VzXHCIihfVOPo3b51i5b63Y3aFiXdFveRfsx+x1XmZWc5FHOLrX0aqInltptS8Mcsiy16MkUhl6MxITj+DGCYIPmcx0zfaZK/eDfxCDrK+kReLHoKA9AYMvQ4ZEZMlqcx/r4StIXYcVnDngep86SDvvOQH7IWI78m7M6x+qzGiKL9fBf4PjKETsj9orC4WpHLKtM4RUO+OGAXMcLwluHGex6WfewqSQitigQtXi61y0yMv/Yv0D/9jjyNqsg8jpx+P0x283cKV2afueP7QruREGl2jO0v0DNS0HT95D32PTyYr7YR4ClU5zXXKk3aWfmIANcnNvqbR1hQ2Fmqr50bQEQ0NRwOTizPPQMAnVEd4F2hq1vWXE8UU6BYmtT6QatTtReWAer+Q5zJDRJs+0jDQ3YVFBgegSh1x+jINJK+COFFa8Pc0RaiacnJoQGFhnJ3Cr31ts9sBpxjLgWKzxm5RPdHDTTd4lpo1alDz8aMTJzWGVq+OlhtF7qHYphYvJVUDmBTh1qnrTaEJevdHuCHpepZTtKDd234cjPoEPq0kjCaoEi1w40z3GIj9GNU6mIgD1OfdRigKkJcNtihfKRhyMwPd73qhFLOtEtFk0WNCSIkC5yE8xTuRWOEtAEgXaxKIHkpuJRNFqqC9wnAclYcZUUL+ovUsNnTVwyu1rSqb5mXVs5XYImzdQ6Er8JFLqLOlTIgkoPg4D2DvWB2HHWcqtwlCNOG53Qu1LgQGS5CKJ3m9EdO6S9V44P0ABLly0IJmnHUBCl0+F8+Pj2yhyQVu5hdfwdKtQGZeJ9DDnbhYETxLPe854+3aN7BUgVH1vaDxuQi2R/X7L8zigGk4pt2noj5Yoe7Kk8mcv1zDaHcxwubS1+dvTawWrzDsqYOwfZ45VLbBbKv2hOd5yhzJ/T/oHQNhOkzp+MjCAB7AbzRcuy+ZF3WKI6YQZjNInEbk0h+LkbCgCiWpm/qWsM7l7lXfiC8xyHaB5h1cdwROhGvRo++lmoHGN6s2Mpa+VxP4yh9MWZwWQJp015Kg0ZJYdFVcfAKmcyyjhE9C3x75sK7Pw4kvCxVvENjtQrtpnBATiKZd0xEKlceO743hpNuZQ6/QzAHTZ6GZjDezQN/UEcqhyd6ZK8htw0/IjqC/5j9JAPAXEutROROJsVQEn0GVBC5GjMXvIF2ze4hmi2MZvAIstyIYgWvlDbSIjvIAQfmZ2P7v117VrPLLWpm2TtksFFLEN3RwscGMKwqwOYJkN+gYk0PhlmRtC4pM9Yc6OP2TGSyfV3WQ3ZTDX44lrpFGf0sXoiaqpluVCPaP2SM34RMkYmRE6COgxg5GMeuyE6Sx8PkRg1AgaKxMhQeQzjqE2NPt/u7yppz07i1h+9MTMQCRhAIzJBQ79NAN8QuUUilvR6VmfMlFbnfr4j2Gy7QjI8nU13ClTib9oGovAJyuXJOJpj88yyKTbYY9IyDjzsoYfI6mia5SjiFfUvhiRhLJTlXXVI//7uv7Y4Rkn1yaj9kfUREDf2fmBL90+Ah859rYY/V75LZOZGgH1f28VilGWzLjK7tSBwYRDHAkaOn/ai/gvCgBh4hdDvfUbCrUqVS5zufNANVpa2nzlyCNOZonuxnvl/GYw+AeYd5aUdvjCVAR5hXgNKL665OH/jfOE1qnGPEGkmfP83vu421Et5Q3aw6mLAsxqmGUG4aJF6tr9Svqh5ZFMzTZiNJQrHKxbpfuwUenbPc2n0HI2i6NFEwTZO7eccvNzWG3rWvJqAc1Ofc22VwRPFddjNFYNpCSZ/+2HZEG2jzKxosFiz7dl1SvMRwtbLc0NGPeMhwFysfJEJsX7rY2cIpuToPJYco87uiHRnEcJc3xXQMNl6MNVCbvZQmugcljLM8hNT1SnLD7NhKjJplYk/GPH4BIGZKCT0hCRpIzNJxUWEy53o80zTSYIFOMk7loNKEdi+vYBIPC5Gp2mdH6V1/H0jmg/5xvUrhd5qAUaby2nVqpus20sx6yw7RA9UfsajJQ1Nku+KS8hvAY13nMESUfaYhLDQyghzkomS/JeZ0+DvsjC8B1ENXoqK41o/O2JAro1k7E3etLdvTWSHlaSlVCcOI6zb3wgGLVJWLKmSxN7GkgRU9FWi/1EkExP0qcsfVCgGFT7xehUtpHL788mhSXwyW7uBm0geWhE7LkMFZ8h+ugqe+FJ9F8p/Ftxx71y3lo5mf0dedpFh6JPjOBb8MLhX6d2ayZ4KEp+saYo+oL6VWWuaRgb9Zl2bRmRlvPg0vLIiGW3DkigRKx+wAp1Q+FKmpjLUNSYLpjURDMnk4egZ9zttJsHIoY8MZ1/G4NtyzipjEl7GeAKggHGocYqUKV3XtRQjPU+1EEofbUAvX6F5MXX05NyI3b1CDBwVPH1AU2HSXNiU+szV+DBreoPOt5KFdgQnQF3F9kFbPJTpAIztMVKjNQViLmUaLmVjgSPkfW0O7eocqy7C7eRlIC7dGP/TMLL1KNJDtU4ndtO8RcFTHggdAIk3P8ddwMu+LpJkmb1kkBXFxnfVFnxTQvc9ufdg+vpDcIQrjFq01OokJl2f7NOUAZ22qxKbOlo6FuBh0HWn/g3O0ORdMSYZEveX90nBuCCtANzUnwK3YhgLgIt9RIr8YZg1PmcYk/GGCJmeDI/HZm8Q6Ff4Qes5cOwgXL4Ofz5++BKhHzkpAw/WZa5DnEvcsCljM5kCajXcQ9CX3vzAlrL3Kgiy+euomSxH3MRbxE68ESmByMXAgJlroOA+hAf66/uDmeYNQiIHP4MXIICKHLQKQpQhp7UvH9lzYvsnZSVIK+VrEFJBWwlDh1fJXd2kF5CuWca7wgd3AjDIhXH/h9oNKJ7vDibKDmUVq8OnBgZHJjgzO46dipa9IYPr1XPJTHfS2OHAox44OGxlMvniOlWYyoDpvzRtMv3fnr5psSvoBOM1GFMu+t3QkHkGogftY5yAIQt5kPOeZNfvB0R566zchOySPq36dCWZppHVLwGROvnSNBCZCHuMTo8yDJ5IAl+KpyOxhmCaTjJqUuKln5kcgVKQc2s8GOP3mleKCyd+6yW55uBLzESJV92HrjhNa8RrKGoqmPHw4oh2U6AWGOG7Y43sA98oRG4/WaLUZu4pNbz5AI9jlP/PDMTnF9wAGzFq5C5Nd8POCGTo0x8mi0rxvBzF1FtgzEimcMycoEfspe8HHih/jtqsXoVXXRjhzRsaqfIhqJ0HqDWh698z2SQ/g4aMYBmwJQKZaKDwuklhlKhZ8B2eMX96rMw3bS2sQjAIKKv8RDfX6w9BXUUDx9B4ti2gjb5rlyY84PAiQgIs9567M7ZFvjYl9zfI3WJaEB37PA4J4eoKM5+9E4WyDVokpPCDko+l0Ji3jfKBz2qH3shsLiwHW5WuXi6/piZx6LVyHdCkJm5f1aOLq4KAnEZeEi/VgdnNrOy7aodkbcwRAWd03mEnZ+RosuFFouEtYY2gzGriXKodXbdqmNNxj2CoADbrvjyZrLp0fS1AiTWsoYfCeKcftgE6mAlrmLfZSlc0BgLThHPqhw0Tnus8LLlAVvjFsjkgKzX16+BsFk9CUu/HVcOulO6uVoeEodbcxQY5ttb37wvwEKu8EeQrqE4eu/OmGJO8XqMCR1qUbL08qza25lNxg5d92dsBhApe+pUJVgr5IlcaUTbPLMxdHpC2SEHX/jVjLtK4k3zG/UqfRadYzpfLDlBax1YeRITa8UvX3Lpekym39okBlC0rGyJKLw1kDTl9Btzazd3oQMiQ0t0W8oGRQiWXaAsSVSPrnLQGGu9hTMrgr3wV5qkH/aD1UNAV6dw/447lfoqsNhzw2rZ1BuRJONzFstqpjEZBng2PTRx7FGkoL+UbpBAkNvRCLvXr1YfEC5cxD/s8iRad8YljerSAcGsBG5qg5R9qLyreC2FOGJx4MJqZ/nhVUbYwLM4zWxgwlshZIZZmaybvAlvsu7bxtxMHFtxeGjZGXIk1gprldsH19inLsgfN82DjktY3BxpVGDqPimttDe5IigBYX4ktlmyPLin86cprjQotJ29iUab7YT0xgF7TIJLddiZi1i6mdUN/tDoJKkvlWNnkJLifmFrqdBe8gHe3NBaiGs3EpBb7mJjaTfdW5JaK755YYigLWDrECFy51/ZhA79hkmZv1xdhCiVEuisabdgoXCdNa5f2/v0ivq2excAnwWOeANJ973O0K7XAkRJYrc5o1Cy/vqXOejxaV64wmRIrT+CkrutGYhilK0Lkond2fw9aTXKfVCfSCikrTWlU5caEnhPe4Svpb1vU9FbgGNm4KPiTuiZa8W0GXZVlCYq/3J2aNPLQLOLkTcl16M+Qvx8tDQaMdtlyFtdYHnAHxCMqMUpxrM3BdZopJnE7jsBwgtgaTuLqBPswy22GMzPZq/cLJieIPDGLNi2KFs9pXQvssNOT0u/SHk/vuQfsj4Dw7cxkdOJlQNQ6Ue76ioNPAOhPqNgsvAKG2gkqYVJ1v1fEra14v+vTihsHq4mKrZya4qSgRgn85QtXTeW/xfzuQOfMrsrQUZWppF9gs/7u1em9G81CIbZvVmh2/n0VxpBj0JUSrlpAHuC6r3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Merje Frey</dc:creator>
  <cp:lastModifiedBy>Merje Frey</cp:lastModifiedBy>
  <cp:revision>2</cp:revision>
  <dcterms:created xsi:type="dcterms:W3CDTF">2022-11-30T16:12:00Z</dcterms:created>
  <dcterms:modified xsi:type="dcterms:W3CDTF">2022-12-02T20:38:00Z</dcterms:modified>
</cp:coreProperties>
</file>