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54" w:rsidRDefault="008848E0"/>
    <w:p w:rsidR="00393F12" w:rsidRPr="00783539" w:rsidRDefault="00761288" w:rsidP="00393F12">
      <w:pPr>
        <w:spacing w:after="0" w:line="240" w:lineRule="auto"/>
        <w:jc w:val="center"/>
        <w:rPr>
          <w:rFonts w:ascii="Calibri" w:eastAsia="Calibri" w:hAnsi="Calibri" w:cs="Times New Roman"/>
          <w:b/>
          <w:bCs/>
          <w:color w:val="2E74B5" w:themeColor="accent1" w:themeShade="BF"/>
          <w:sz w:val="32"/>
          <w:szCs w:val="32"/>
        </w:rPr>
      </w:pPr>
      <w:r w:rsidRPr="00783539">
        <w:rPr>
          <w:rFonts w:ascii="Calibri" w:eastAsia="Calibri" w:hAnsi="Calibri" w:cs="Times New Roman"/>
          <w:b/>
          <w:color w:val="2E74B5" w:themeColor="accent1" w:themeShade="BF"/>
          <w:sz w:val="32"/>
          <w:szCs w:val="32"/>
          <w:lang w:val="en-US"/>
        </w:rPr>
        <w:t xml:space="preserve">A Three-Day Workshop on </w:t>
      </w:r>
      <w:r w:rsidRPr="00783539">
        <w:rPr>
          <w:rFonts w:ascii="Calibri" w:eastAsia="Calibri" w:hAnsi="Calibri" w:cs="Times New Roman"/>
          <w:b/>
          <w:bCs/>
          <w:color w:val="2E74B5" w:themeColor="accent1" w:themeShade="BF"/>
          <w:sz w:val="32"/>
          <w:szCs w:val="32"/>
        </w:rPr>
        <w:t>Improving Research Funding Targeting and Application Skills</w:t>
      </w:r>
    </w:p>
    <w:p w:rsidR="00393F12" w:rsidRPr="00393F12" w:rsidRDefault="00393F12" w:rsidP="00393F12">
      <w:pPr>
        <w:spacing w:after="0" w:line="240" w:lineRule="auto"/>
        <w:jc w:val="center"/>
        <w:rPr>
          <w:rFonts w:ascii="Calibri" w:eastAsia="Calibri" w:hAnsi="Calibri" w:cs="Times New Roman"/>
          <w:b/>
          <w:sz w:val="28"/>
          <w:szCs w:val="28"/>
          <w:lang w:val="en-US"/>
        </w:rPr>
      </w:pPr>
    </w:p>
    <w:p w:rsidR="00393F12" w:rsidRPr="00393F12" w:rsidRDefault="00393F12" w:rsidP="00393F12">
      <w:pPr>
        <w:spacing w:after="0" w:line="240" w:lineRule="auto"/>
        <w:jc w:val="center"/>
        <w:rPr>
          <w:rFonts w:ascii="Calibri" w:eastAsia="Calibri" w:hAnsi="Calibri" w:cs="Times New Roman"/>
          <w:b/>
          <w:sz w:val="28"/>
          <w:szCs w:val="28"/>
          <w:lang w:val="en-US"/>
        </w:rPr>
      </w:pPr>
      <w:r w:rsidRPr="00393F12">
        <w:rPr>
          <w:rFonts w:ascii="Calibri" w:eastAsia="Calibri" w:hAnsi="Calibri" w:cs="Times New Roman"/>
          <w:b/>
          <w:sz w:val="28"/>
          <w:szCs w:val="28"/>
          <w:lang w:val="en-US"/>
        </w:rPr>
        <w:t>April 21-23, 2021</w:t>
      </w:r>
    </w:p>
    <w:p w:rsidR="00393F12" w:rsidRDefault="00393F12" w:rsidP="00393F12">
      <w:pPr>
        <w:spacing w:after="0" w:line="240" w:lineRule="auto"/>
        <w:rPr>
          <w:rFonts w:ascii="Calibri" w:eastAsia="Calibri" w:hAnsi="Calibri" w:cs="Times New Roman"/>
          <w:b/>
          <w:color w:val="2E74B5" w:themeColor="accent1" w:themeShade="BF"/>
          <w:sz w:val="26"/>
          <w:szCs w:val="26"/>
          <w:lang w:val="en-US"/>
        </w:rPr>
      </w:pPr>
    </w:p>
    <w:p w:rsidR="00761288" w:rsidRPr="00393F12" w:rsidRDefault="00783539" w:rsidP="00783539">
      <w:pPr>
        <w:spacing w:after="0" w:line="240" w:lineRule="auto"/>
        <w:jc w:val="center"/>
        <w:rPr>
          <w:rFonts w:ascii="Calibri" w:eastAsia="Calibri" w:hAnsi="Calibri" w:cs="Times New Roman"/>
          <w:b/>
          <w:color w:val="2E74B5" w:themeColor="accent1" w:themeShade="BF"/>
          <w:sz w:val="26"/>
          <w:szCs w:val="26"/>
          <w:lang w:val="en-US"/>
        </w:rPr>
      </w:pPr>
      <w:r>
        <w:rPr>
          <w:rFonts w:ascii="Calibri" w:eastAsia="Calibri" w:hAnsi="Calibri" w:cs="Times New Roman"/>
          <w:b/>
          <w:color w:val="2E74B5" w:themeColor="accent1" w:themeShade="BF"/>
          <w:sz w:val="26"/>
          <w:szCs w:val="26"/>
          <w:lang w:val="en-US"/>
        </w:rPr>
        <w:t xml:space="preserve">Training </w:t>
      </w:r>
      <w:proofErr w:type="spellStart"/>
      <w:r>
        <w:rPr>
          <w:rFonts w:ascii="Calibri" w:eastAsia="Calibri" w:hAnsi="Calibri" w:cs="Times New Roman"/>
          <w:b/>
          <w:color w:val="2E74B5" w:themeColor="accent1" w:themeShade="BF"/>
          <w:sz w:val="26"/>
          <w:szCs w:val="26"/>
          <w:lang w:val="en-US"/>
        </w:rPr>
        <w:t>p</w:t>
      </w:r>
      <w:r w:rsidR="00C9186E" w:rsidRPr="00393F12">
        <w:rPr>
          <w:rFonts w:ascii="Calibri" w:eastAsia="Calibri" w:hAnsi="Calibri" w:cs="Times New Roman"/>
          <w:b/>
          <w:color w:val="2E74B5" w:themeColor="accent1" w:themeShade="BF"/>
          <w:sz w:val="26"/>
          <w:szCs w:val="26"/>
          <w:lang w:val="en-US"/>
        </w:rPr>
        <w:t>rogramme</w:t>
      </w:r>
      <w:proofErr w:type="spellEnd"/>
      <w:r w:rsidR="00C9186E" w:rsidRPr="00393F12">
        <w:rPr>
          <w:rFonts w:ascii="Calibri" w:eastAsia="Calibri" w:hAnsi="Calibri" w:cs="Times New Roman"/>
          <w:b/>
          <w:color w:val="2E74B5" w:themeColor="accent1" w:themeShade="BF"/>
          <w:sz w:val="26"/>
          <w:szCs w:val="26"/>
          <w:lang w:val="en-US"/>
        </w:rPr>
        <w:t xml:space="preserve"> and</w:t>
      </w:r>
      <w:r w:rsidR="00761288" w:rsidRPr="00393F12">
        <w:rPr>
          <w:rFonts w:ascii="Calibri" w:eastAsia="Calibri" w:hAnsi="Calibri" w:cs="Times New Roman"/>
          <w:b/>
          <w:color w:val="2E74B5" w:themeColor="accent1" w:themeShade="BF"/>
          <w:sz w:val="26"/>
          <w:szCs w:val="26"/>
          <w:lang w:val="en-US"/>
        </w:rPr>
        <w:t xml:space="preserve"> schedu</w:t>
      </w:r>
      <w:r>
        <w:rPr>
          <w:rFonts w:ascii="Calibri" w:eastAsia="Calibri" w:hAnsi="Calibri" w:cs="Times New Roman"/>
          <w:b/>
          <w:color w:val="2E74B5" w:themeColor="accent1" w:themeShade="BF"/>
          <w:sz w:val="26"/>
          <w:szCs w:val="26"/>
          <w:lang w:val="en-US"/>
        </w:rPr>
        <w:t>le in CET times (+1 hour for EE</w:t>
      </w:r>
      <w:r w:rsidR="00761288" w:rsidRPr="00393F12">
        <w:rPr>
          <w:rFonts w:ascii="Calibri" w:eastAsia="Calibri" w:hAnsi="Calibri" w:cs="Times New Roman"/>
          <w:b/>
          <w:color w:val="2E74B5" w:themeColor="accent1" w:themeShade="BF"/>
          <w:sz w:val="26"/>
          <w:szCs w:val="26"/>
          <w:lang w:val="en-US"/>
        </w:rPr>
        <w:t>T time in Tallinn)</w:t>
      </w:r>
    </w:p>
    <w:p w:rsidR="00761288" w:rsidRDefault="00761288" w:rsidP="00761288">
      <w:pPr>
        <w:spacing w:after="0" w:line="240" w:lineRule="auto"/>
        <w:rPr>
          <w:rFonts w:ascii="Calibri" w:eastAsia="Calibri" w:hAnsi="Calibri" w:cs="Times New Roman"/>
          <w:sz w:val="24"/>
          <w:szCs w:val="24"/>
          <w:lang w:val="en-US"/>
        </w:rPr>
      </w:pPr>
    </w:p>
    <w:p w:rsidR="00783539" w:rsidRPr="00761288" w:rsidRDefault="00783539" w:rsidP="00783539">
      <w:pPr>
        <w:spacing w:after="0" w:line="240" w:lineRule="auto"/>
        <w:jc w:val="center"/>
        <w:rPr>
          <w:rFonts w:ascii="Calibri" w:eastAsia="Calibri" w:hAnsi="Calibri" w:cs="Times New Roman"/>
          <w:sz w:val="24"/>
          <w:szCs w:val="24"/>
          <w:lang w:val="en-US"/>
        </w:rPr>
      </w:pPr>
    </w:p>
    <w:p w:rsidR="00761288" w:rsidRDefault="00761288" w:rsidP="00761288">
      <w:pPr>
        <w:spacing w:after="0" w:line="240" w:lineRule="auto"/>
        <w:rPr>
          <w:rFonts w:ascii="Calibri" w:eastAsia="Calibri" w:hAnsi="Calibri" w:cs="Times New Roman"/>
          <w:b/>
          <w:color w:val="2E74B5" w:themeColor="accent1" w:themeShade="BF"/>
          <w:sz w:val="26"/>
          <w:szCs w:val="26"/>
        </w:rPr>
      </w:pPr>
      <w:r w:rsidRPr="00C9186E">
        <w:rPr>
          <w:rFonts w:ascii="Calibri" w:eastAsia="Calibri" w:hAnsi="Calibri" w:cs="Times New Roman"/>
          <w:b/>
          <w:color w:val="2E74B5" w:themeColor="accent1" w:themeShade="BF"/>
          <w:sz w:val="26"/>
          <w:szCs w:val="26"/>
        </w:rPr>
        <w:t>April 21 – Building the Substance of your Proposal</w:t>
      </w:r>
    </w:p>
    <w:p w:rsidR="00C9186E" w:rsidRPr="00783539" w:rsidRDefault="00C9186E" w:rsidP="00761288">
      <w:pPr>
        <w:spacing w:after="0" w:line="240" w:lineRule="auto"/>
        <w:rPr>
          <w:rFonts w:ascii="Calibri" w:eastAsia="Calibri" w:hAnsi="Calibri" w:cs="Times New Roman"/>
          <w:b/>
          <w:color w:val="2E74B5" w:themeColor="accent1" w:themeShade="BF"/>
          <w:lang w:val="en-US"/>
        </w:rPr>
      </w:pPr>
    </w:p>
    <w:p w:rsidR="00761288" w:rsidRPr="00783539" w:rsidRDefault="00783539" w:rsidP="00783539">
      <w:pPr>
        <w:spacing w:after="0" w:line="240" w:lineRule="auto"/>
        <w:contextualSpacing/>
        <w:rPr>
          <w:rFonts w:ascii="Calibri" w:eastAsia="Calibri" w:hAnsi="Calibri" w:cs="Times New Roman"/>
          <w:lang w:val="en-US"/>
        </w:rPr>
      </w:pPr>
      <w:r>
        <w:rPr>
          <w:rFonts w:ascii="Calibri" w:eastAsia="Calibri" w:hAnsi="Calibri" w:cs="Times New Roman"/>
        </w:rPr>
        <w:t>9.15-</w:t>
      </w:r>
      <w:r w:rsidRPr="00783539">
        <w:rPr>
          <w:rFonts w:ascii="Calibri" w:eastAsia="Calibri" w:hAnsi="Calibri" w:cs="Times New Roman"/>
        </w:rPr>
        <w:t xml:space="preserve">10.45 </w:t>
      </w:r>
      <w:r w:rsidRPr="00783539">
        <w:rPr>
          <w:rFonts w:ascii="Calibri" w:eastAsia="Calibri" w:hAnsi="Calibri" w:cs="Times New Roman"/>
        </w:rPr>
        <w:tab/>
      </w:r>
      <w:r w:rsidR="00761288" w:rsidRPr="00783539">
        <w:rPr>
          <w:rFonts w:ascii="Calibri" w:eastAsia="Calibri" w:hAnsi="Calibri" w:cs="Times New Roman"/>
        </w:rPr>
        <w:t xml:space="preserve">General Introduction to Proposal Writing – </w:t>
      </w:r>
      <w:proofErr w:type="spellStart"/>
      <w:r w:rsidR="00761288" w:rsidRPr="00783539">
        <w:rPr>
          <w:rFonts w:ascii="Calibri" w:eastAsia="Calibri" w:hAnsi="Calibri" w:cs="Times New Roman"/>
        </w:rPr>
        <w:t>Aat</w:t>
      </w:r>
      <w:proofErr w:type="spellEnd"/>
      <w:r w:rsidR="00761288" w:rsidRPr="00783539">
        <w:rPr>
          <w:rFonts w:ascii="Calibri" w:eastAsia="Calibri" w:hAnsi="Calibri" w:cs="Times New Roman"/>
        </w:rPr>
        <w:t xml:space="preserve"> </w:t>
      </w:r>
      <w:proofErr w:type="spellStart"/>
      <w:r w:rsidR="00761288" w:rsidRPr="00783539">
        <w:rPr>
          <w:rFonts w:ascii="Calibri" w:eastAsia="Calibri" w:hAnsi="Calibri" w:cs="Times New Roman"/>
        </w:rPr>
        <w:t>Liefbroer</w:t>
      </w:r>
      <w:proofErr w:type="spellEnd"/>
    </w:p>
    <w:p w:rsidR="00761288" w:rsidRPr="00783539" w:rsidRDefault="00761288" w:rsidP="00783539">
      <w:pPr>
        <w:numPr>
          <w:ilvl w:val="4"/>
          <w:numId w:val="4"/>
        </w:numPr>
        <w:spacing w:after="0" w:line="240" w:lineRule="auto"/>
        <w:contextualSpacing/>
        <w:rPr>
          <w:rFonts w:ascii="Calibri" w:eastAsia="Calibri" w:hAnsi="Calibri" w:cs="Times New Roman"/>
          <w:lang w:val="en-US"/>
        </w:rPr>
      </w:pPr>
      <w:r w:rsidRPr="00783539">
        <w:rPr>
          <w:rFonts w:ascii="Calibri" w:eastAsia="Calibri" w:hAnsi="Calibri" w:cs="Times New Roman"/>
        </w:rPr>
        <w:t xml:space="preserve">Developing and Writing the Substantive Content – </w:t>
      </w:r>
      <w:proofErr w:type="spellStart"/>
      <w:r w:rsidRPr="00783539">
        <w:rPr>
          <w:rFonts w:ascii="Calibri" w:eastAsia="Calibri" w:hAnsi="Calibri" w:cs="Times New Roman"/>
        </w:rPr>
        <w:t>Aat</w:t>
      </w:r>
      <w:proofErr w:type="spellEnd"/>
      <w:r w:rsidRPr="00783539">
        <w:rPr>
          <w:rFonts w:ascii="Calibri" w:eastAsia="Calibri" w:hAnsi="Calibri" w:cs="Times New Roman"/>
        </w:rPr>
        <w:t xml:space="preserve"> </w:t>
      </w:r>
      <w:proofErr w:type="spellStart"/>
      <w:r w:rsidRPr="00783539">
        <w:rPr>
          <w:rFonts w:ascii="Calibri" w:eastAsia="Calibri" w:hAnsi="Calibri" w:cs="Times New Roman"/>
        </w:rPr>
        <w:t>Liefbroer</w:t>
      </w:r>
      <w:proofErr w:type="spellEnd"/>
    </w:p>
    <w:p w:rsidR="00761288" w:rsidRPr="00783539" w:rsidRDefault="00761288" w:rsidP="00761288">
      <w:pPr>
        <w:spacing w:after="0" w:line="240" w:lineRule="auto"/>
        <w:rPr>
          <w:rFonts w:ascii="Calibri" w:eastAsia="Calibri" w:hAnsi="Calibri" w:cs="Times New Roman"/>
          <w:lang w:val="en-US"/>
        </w:rPr>
      </w:pPr>
      <w:r w:rsidRPr="00783539">
        <w:rPr>
          <w:rFonts w:ascii="Calibri" w:eastAsia="Calibri" w:hAnsi="Calibri" w:cs="Times New Roman"/>
        </w:rPr>
        <w:t>14.00-16.00</w:t>
      </w:r>
      <w:r w:rsidRPr="00783539">
        <w:rPr>
          <w:rFonts w:ascii="Calibri" w:eastAsia="Calibri" w:hAnsi="Calibri" w:cs="Times New Roman"/>
        </w:rPr>
        <w:tab/>
        <w:t xml:space="preserve">Personal Grant Writing: The Writer’s and Reviewer’s View– </w:t>
      </w:r>
      <w:proofErr w:type="spellStart"/>
      <w:r w:rsidRPr="00783539">
        <w:rPr>
          <w:rFonts w:ascii="Calibri" w:eastAsia="Calibri" w:hAnsi="Calibri" w:cs="Times New Roman"/>
        </w:rPr>
        <w:t>Kène</w:t>
      </w:r>
      <w:proofErr w:type="spellEnd"/>
      <w:r w:rsidRPr="00783539">
        <w:rPr>
          <w:rFonts w:ascii="Calibri" w:eastAsia="Calibri" w:hAnsi="Calibri" w:cs="Times New Roman"/>
        </w:rPr>
        <w:t xml:space="preserve"> </w:t>
      </w:r>
      <w:proofErr w:type="spellStart"/>
      <w:r w:rsidRPr="00783539">
        <w:rPr>
          <w:rFonts w:ascii="Calibri" w:eastAsia="Calibri" w:hAnsi="Calibri" w:cs="Times New Roman"/>
        </w:rPr>
        <w:t>Henkens</w:t>
      </w:r>
      <w:proofErr w:type="spellEnd"/>
    </w:p>
    <w:p w:rsidR="00761288" w:rsidRPr="00783539" w:rsidRDefault="00761288" w:rsidP="00761288">
      <w:pPr>
        <w:spacing w:after="0" w:line="240" w:lineRule="auto"/>
        <w:rPr>
          <w:rFonts w:ascii="Calibri" w:eastAsia="Calibri" w:hAnsi="Calibri" w:cs="Times New Roman"/>
        </w:rPr>
      </w:pPr>
      <w:r w:rsidRPr="00783539">
        <w:rPr>
          <w:rFonts w:ascii="Calibri" w:eastAsia="Calibri" w:hAnsi="Calibri" w:cs="Times New Roman"/>
        </w:rPr>
        <w:t>16.15-17.00</w:t>
      </w:r>
      <w:r w:rsidRPr="00783539">
        <w:rPr>
          <w:rFonts w:ascii="Calibri" w:eastAsia="Calibri" w:hAnsi="Calibri" w:cs="Times New Roman"/>
        </w:rPr>
        <w:tab/>
      </w:r>
      <w:r w:rsidR="00C9186E" w:rsidRPr="00783539">
        <w:rPr>
          <w:rFonts w:ascii="Calibri" w:eastAsia="Calibri" w:hAnsi="Calibri" w:cs="Times New Roman"/>
        </w:rPr>
        <w:t xml:space="preserve">Discussion and Feedback on Project Proposals </w:t>
      </w:r>
    </w:p>
    <w:p w:rsidR="00761288" w:rsidRPr="00761288" w:rsidRDefault="00761288" w:rsidP="00761288">
      <w:pPr>
        <w:tabs>
          <w:tab w:val="left" w:pos="3804"/>
        </w:tabs>
        <w:spacing w:after="0" w:line="240" w:lineRule="auto"/>
        <w:rPr>
          <w:rFonts w:ascii="Calibri" w:eastAsia="Calibri" w:hAnsi="Calibri" w:cs="Times New Roman"/>
          <w:sz w:val="24"/>
          <w:szCs w:val="24"/>
        </w:rPr>
      </w:pPr>
      <w:r w:rsidRPr="00761288">
        <w:rPr>
          <w:rFonts w:ascii="Calibri" w:eastAsia="Calibri" w:hAnsi="Calibri" w:cs="Times New Roman"/>
          <w:sz w:val="24"/>
          <w:szCs w:val="24"/>
        </w:rPr>
        <w:tab/>
      </w:r>
    </w:p>
    <w:p w:rsidR="00C9186E" w:rsidRPr="00783539" w:rsidRDefault="00761288" w:rsidP="00761288">
      <w:pPr>
        <w:spacing w:after="0" w:line="240" w:lineRule="auto"/>
        <w:rPr>
          <w:rFonts w:ascii="Calibri" w:eastAsia="Calibri" w:hAnsi="Calibri" w:cs="Times New Roman"/>
          <w:b/>
          <w:color w:val="2E74B5" w:themeColor="accent1" w:themeShade="BF"/>
          <w:sz w:val="26"/>
          <w:szCs w:val="26"/>
        </w:rPr>
      </w:pPr>
      <w:r w:rsidRPr="00C9186E">
        <w:rPr>
          <w:rFonts w:ascii="Calibri" w:eastAsia="Calibri" w:hAnsi="Calibri" w:cs="Times New Roman"/>
          <w:b/>
          <w:color w:val="2E74B5" w:themeColor="accent1" w:themeShade="BF"/>
          <w:sz w:val="26"/>
          <w:szCs w:val="26"/>
        </w:rPr>
        <w:t>April 22 – Consortium Building</w:t>
      </w:r>
    </w:p>
    <w:p w:rsidR="00783539" w:rsidRDefault="00783539" w:rsidP="00783539">
      <w:pPr>
        <w:spacing w:after="0" w:line="240" w:lineRule="auto"/>
        <w:rPr>
          <w:rFonts w:ascii="Calibri" w:eastAsia="Calibri" w:hAnsi="Calibri" w:cs="Times New Roman"/>
        </w:rPr>
      </w:pPr>
    </w:p>
    <w:p w:rsidR="00761288" w:rsidRPr="00783539" w:rsidRDefault="00783539" w:rsidP="00783539">
      <w:pPr>
        <w:spacing w:after="0" w:line="240" w:lineRule="auto"/>
        <w:rPr>
          <w:rFonts w:ascii="Calibri" w:eastAsia="Calibri" w:hAnsi="Calibri" w:cs="Times New Roman"/>
          <w:lang w:val="en-US"/>
        </w:rPr>
      </w:pPr>
      <w:r>
        <w:rPr>
          <w:rFonts w:ascii="Calibri" w:eastAsia="Calibri" w:hAnsi="Calibri" w:cs="Times New Roman"/>
        </w:rPr>
        <w:t xml:space="preserve">9.15-10.45 </w:t>
      </w:r>
      <w:r>
        <w:rPr>
          <w:rFonts w:ascii="Calibri" w:eastAsia="Calibri" w:hAnsi="Calibri" w:cs="Times New Roman"/>
        </w:rPr>
        <w:tab/>
      </w:r>
      <w:r w:rsidR="00761288" w:rsidRPr="00783539">
        <w:rPr>
          <w:rFonts w:ascii="Calibri" w:eastAsia="Calibri" w:hAnsi="Calibri" w:cs="Times New Roman"/>
        </w:rPr>
        <w:t xml:space="preserve">Consortium Grant Writing – Anne Gauthier &amp; </w:t>
      </w:r>
      <w:proofErr w:type="spellStart"/>
      <w:r w:rsidR="00761288" w:rsidRPr="00783539">
        <w:rPr>
          <w:rFonts w:ascii="Calibri" w:eastAsia="Calibri" w:hAnsi="Calibri" w:cs="Times New Roman"/>
        </w:rPr>
        <w:t>Aat</w:t>
      </w:r>
      <w:proofErr w:type="spellEnd"/>
      <w:r w:rsidR="00761288" w:rsidRPr="00783539">
        <w:rPr>
          <w:rFonts w:ascii="Calibri" w:eastAsia="Calibri" w:hAnsi="Calibri" w:cs="Times New Roman"/>
        </w:rPr>
        <w:t xml:space="preserve"> </w:t>
      </w:r>
      <w:proofErr w:type="spellStart"/>
      <w:r w:rsidR="00761288" w:rsidRPr="00783539">
        <w:rPr>
          <w:rFonts w:ascii="Calibri" w:eastAsia="Calibri" w:hAnsi="Calibri" w:cs="Times New Roman"/>
        </w:rPr>
        <w:t>Liefbroer</w:t>
      </w:r>
      <w:proofErr w:type="spellEnd"/>
    </w:p>
    <w:p w:rsidR="00761288" w:rsidRPr="00783539" w:rsidRDefault="00761288" w:rsidP="00761288">
      <w:pPr>
        <w:spacing w:after="0" w:line="240" w:lineRule="auto"/>
        <w:rPr>
          <w:rFonts w:ascii="Calibri" w:eastAsia="Calibri" w:hAnsi="Calibri" w:cs="Times New Roman"/>
          <w:lang w:val="en-US"/>
        </w:rPr>
      </w:pPr>
      <w:r w:rsidRPr="00783539">
        <w:rPr>
          <w:rFonts w:ascii="Calibri" w:eastAsia="Calibri" w:hAnsi="Calibri" w:cs="Times New Roman"/>
        </w:rPr>
        <w:t>11.15</w:t>
      </w:r>
      <w:r w:rsidR="00783539">
        <w:rPr>
          <w:rFonts w:ascii="Calibri" w:eastAsia="Calibri" w:hAnsi="Calibri" w:cs="Times New Roman"/>
        </w:rPr>
        <w:t>-</w:t>
      </w:r>
      <w:r w:rsidRPr="00783539">
        <w:rPr>
          <w:rFonts w:ascii="Calibri" w:eastAsia="Calibri" w:hAnsi="Calibri" w:cs="Times New Roman"/>
        </w:rPr>
        <w:t>12.45</w:t>
      </w:r>
      <w:r w:rsidRPr="00783539">
        <w:rPr>
          <w:rFonts w:ascii="Calibri" w:eastAsia="Calibri" w:hAnsi="Calibri" w:cs="Times New Roman"/>
        </w:rPr>
        <w:tab/>
        <w:t xml:space="preserve">Realistic Budgeting of Time and Costs – Ben </w:t>
      </w:r>
      <w:proofErr w:type="spellStart"/>
      <w:r w:rsidRPr="00783539">
        <w:rPr>
          <w:rFonts w:ascii="Calibri" w:eastAsia="Calibri" w:hAnsi="Calibri" w:cs="Times New Roman"/>
        </w:rPr>
        <w:t>Kuiperbak</w:t>
      </w:r>
      <w:proofErr w:type="spellEnd"/>
      <w:r w:rsidRPr="00783539">
        <w:rPr>
          <w:rFonts w:ascii="Calibri" w:eastAsia="Calibri" w:hAnsi="Calibri" w:cs="Times New Roman"/>
        </w:rPr>
        <w:t xml:space="preserve"> &amp; </w:t>
      </w:r>
      <w:proofErr w:type="spellStart"/>
      <w:r w:rsidRPr="00783539">
        <w:rPr>
          <w:rFonts w:ascii="Calibri" w:eastAsia="Calibri" w:hAnsi="Calibri" w:cs="Times New Roman"/>
        </w:rPr>
        <w:t>Aat</w:t>
      </w:r>
      <w:proofErr w:type="spellEnd"/>
      <w:r w:rsidRPr="00783539">
        <w:rPr>
          <w:rFonts w:ascii="Calibri" w:eastAsia="Calibri" w:hAnsi="Calibri" w:cs="Times New Roman"/>
        </w:rPr>
        <w:t xml:space="preserve"> </w:t>
      </w:r>
      <w:proofErr w:type="spellStart"/>
      <w:r w:rsidRPr="00783539">
        <w:rPr>
          <w:rFonts w:ascii="Calibri" w:eastAsia="Calibri" w:hAnsi="Calibri" w:cs="Times New Roman"/>
        </w:rPr>
        <w:t>Liefbroer</w:t>
      </w:r>
      <w:proofErr w:type="spellEnd"/>
    </w:p>
    <w:p w:rsidR="00761288" w:rsidRPr="00783539" w:rsidRDefault="00761288" w:rsidP="00761288">
      <w:pPr>
        <w:spacing w:after="0" w:line="240" w:lineRule="auto"/>
        <w:rPr>
          <w:rFonts w:ascii="Calibri" w:eastAsia="Calibri" w:hAnsi="Calibri" w:cs="Times New Roman"/>
          <w:lang w:val="en-US"/>
        </w:rPr>
      </w:pPr>
      <w:r w:rsidRPr="00783539">
        <w:rPr>
          <w:rFonts w:ascii="Calibri" w:eastAsia="Calibri" w:hAnsi="Calibri" w:cs="Times New Roman"/>
        </w:rPr>
        <w:t>14.00-16.00</w:t>
      </w:r>
      <w:r w:rsidRPr="00783539">
        <w:rPr>
          <w:rFonts w:ascii="Calibri" w:eastAsia="Calibri" w:hAnsi="Calibri" w:cs="Times New Roman"/>
        </w:rPr>
        <w:tab/>
        <w:t>Managing a Consortium: An Insider’s View – Anne Gauthier</w:t>
      </w:r>
    </w:p>
    <w:p w:rsidR="00761288" w:rsidRPr="00783539" w:rsidRDefault="00761288" w:rsidP="00C9186E">
      <w:pPr>
        <w:spacing w:after="0" w:line="240" w:lineRule="auto"/>
        <w:ind w:left="1440" w:hanging="1440"/>
        <w:rPr>
          <w:rFonts w:ascii="Calibri" w:eastAsia="Calibri" w:hAnsi="Calibri" w:cs="Times New Roman"/>
        </w:rPr>
      </w:pPr>
      <w:r w:rsidRPr="00783539">
        <w:rPr>
          <w:rFonts w:ascii="Calibri" w:eastAsia="Calibri" w:hAnsi="Calibri" w:cs="Times New Roman"/>
        </w:rPr>
        <w:t>16.15-17.00</w:t>
      </w:r>
      <w:r w:rsidRPr="00783539">
        <w:rPr>
          <w:rFonts w:ascii="Calibri" w:eastAsia="Calibri" w:hAnsi="Calibri" w:cs="Times New Roman"/>
        </w:rPr>
        <w:tab/>
      </w:r>
      <w:r w:rsidR="00C9186E" w:rsidRPr="00783539">
        <w:rPr>
          <w:rFonts w:ascii="Calibri" w:eastAsia="Calibri" w:hAnsi="Calibri" w:cs="Times New Roman"/>
        </w:rPr>
        <w:t xml:space="preserve">Discussion and Feedback on Project Proposals </w:t>
      </w:r>
      <w:r w:rsidR="00C9186E" w:rsidRPr="00783539">
        <w:rPr>
          <w:rFonts w:ascii="Calibri" w:eastAsia="Calibri" w:hAnsi="Calibri" w:cs="Times New Roman"/>
        </w:rPr>
        <w:t>/ Personal Consultations (on request)</w:t>
      </w:r>
    </w:p>
    <w:p w:rsidR="00761288" w:rsidRPr="00761288" w:rsidRDefault="00761288" w:rsidP="00761288">
      <w:pPr>
        <w:spacing w:after="0" w:line="240" w:lineRule="auto"/>
        <w:rPr>
          <w:rFonts w:ascii="Calibri" w:eastAsia="Calibri" w:hAnsi="Calibri" w:cs="Times New Roman"/>
          <w:sz w:val="24"/>
          <w:szCs w:val="24"/>
        </w:rPr>
      </w:pPr>
    </w:p>
    <w:p w:rsidR="00761288" w:rsidRDefault="00761288" w:rsidP="00761288">
      <w:pPr>
        <w:spacing w:after="0" w:line="240" w:lineRule="auto"/>
        <w:rPr>
          <w:rFonts w:ascii="Calibri" w:eastAsia="Calibri" w:hAnsi="Calibri" w:cs="Times New Roman"/>
          <w:b/>
          <w:color w:val="2E74B5" w:themeColor="accent1" w:themeShade="BF"/>
          <w:sz w:val="26"/>
          <w:szCs w:val="26"/>
        </w:rPr>
      </w:pPr>
      <w:r w:rsidRPr="00C9186E">
        <w:rPr>
          <w:rFonts w:ascii="Calibri" w:eastAsia="Calibri" w:hAnsi="Calibri" w:cs="Times New Roman"/>
          <w:b/>
          <w:color w:val="2E74B5" w:themeColor="accent1" w:themeShade="BF"/>
          <w:sz w:val="26"/>
          <w:szCs w:val="26"/>
        </w:rPr>
        <w:t>April 23 – Organizing and Communicating Your Research</w:t>
      </w:r>
    </w:p>
    <w:p w:rsidR="00C9186E" w:rsidRPr="00783539" w:rsidRDefault="00C9186E" w:rsidP="00761288">
      <w:pPr>
        <w:spacing w:after="0" w:line="240" w:lineRule="auto"/>
        <w:rPr>
          <w:rFonts w:ascii="Calibri" w:eastAsia="Calibri" w:hAnsi="Calibri" w:cs="Times New Roman"/>
          <w:b/>
          <w:color w:val="2E74B5" w:themeColor="accent1" w:themeShade="BF"/>
          <w:lang w:val="en-US"/>
        </w:rPr>
      </w:pPr>
    </w:p>
    <w:p w:rsidR="00761288" w:rsidRPr="00783539" w:rsidRDefault="00783539" w:rsidP="00783539">
      <w:pPr>
        <w:spacing w:after="0" w:line="240" w:lineRule="auto"/>
        <w:ind w:left="1418" w:hanging="1418"/>
        <w:contextualSpacing/>
        <w:rPr>
          <w:rFonts w:ascii="Calibri" w:eastAsia="Calibri" w:hAnsi="Calibri" w:cs="Times New Roman"/>
          <w:lang w:val="en-US"/>
        </w:rPr>
      </w:pPr>
      <w:r>
        <w:rPr>
          <w:rFonts w:ascii="Calibri" w:eastAsia="Calibri" w:hAnsi="Calibri" w:cs="Times New Roman"/>
          <w:lang w:val="en-US"/>
        </w:rPr>
        <w:t>9.15-</w:t>
      </w:r>
      <w:r w:rsidRPr="00783539">
        <w:rPr>
          <w:rFonts w:ascii="Calibri" w:eastAsia="Calibri" w:hAnsi="Calibri" w:cs="Times New Roman"/>
          <w:lang w:val="en-US"/>
        </w:rPr>
        <w:t xml:space="preserve">10.45 </w:t>
      </w:r>
      <w:r w:rsidRPr="00783539">
        <w:rPr>
          <w:rFonts w:ascii="Calibri" w:eastAsia="Calibri" w:hAnsi="Calibri" w:cs="Times New Roman"/>
          <w:lang w:val="en-US"/>
        </w:rPr>
        <w:tab/>
      </w:r>
      <w:r w:rsidR="00761288" w:rsidRPr="00783539">
        <w:rPr>
          <w:rFonts w:ascii="Calibri" w:eastAsia="Calibri" w:hAnsi="Calibri" w:cs="Times New Roman"/>
          <w:lang w:val="en-US"/>
        </w:rPr>
        <w:t xml:space="preserve">Data Management Plan, Ethical Aspects and Open Science – </w:t>
      </w:r>
      <w:proofErr w:type="spellStart"/>
      <w:r w:rsidR="00761288" w:rsidRPr="00783539">
        <w:rPr>
          <w:rFonts w:ascii="Calibri" w:eastAsia="Calibri" w:hAnsi="Calibri" w:cs="Times New Roman"/>
          <w:lang w:val="en-US"/>
        </w:rPr>
        <w:t>Mioara</w:t>
      </w:r>
      <w:proofErr w:type="spellEnd"/>
      <w:r w:rsidR="00761288" w:rsidRPr="00783539">
        <w:rPr>
          <w:rFonts w:ascii="Calibri" w:eastAsia="Calibri" w:hAnsi="Calibri" w:cs="Times New Roman"/>
          <w:lang w:val="en-US"/>
        </w:rPr>
        <w:t xml:space="preserve"> </w:t>
      </w:r>
      <w:proofErr w:type="spellStart"/>
      <w:r w:rsidR="00761288" w:rsidRPr="00783539">
        <w:rPr>
          <w:rFonts w:ascii="Calibri" w:eastAsia="Calibri" w:hAnsi="Calibri" w:cs="Times New Roman"/>
          <w:lang w:val="en-US"/>
        </w:rPr>
        <w:t>Zoutewelle-Terovan</w:t>
      </w:r>
      <w:proofErr w:type="spellEnd"/>
      <w:r w:rsidR="00761288" w:rsidRPr="00783539">
        <w:rPr>
          <w:rFonts w:ascii="Calibri" w:eastAsia="Calibri" w:hAnsi="Calibri" w:cs="Times New Roman"/>
          <w:lang w:val="en-US"/>
        </w:rPr>
        <w:t xml:space="preserve"> &amp; </w:t>
      </w:r>
      <w:proofErr w:type="spellStart"/>
      <w:r w:rsidR="00761288" w:rsidRPr="00783539">
        <w:rPr>
          <w:rFonts w:ascii="Calibri" w:eastAsia="Calibri" w:hAnsi="Calibri" w:cs="Times New Roman"/>
          <w:lang w:val="en-US"/>
        </w:rPr>
        <w:t>Aat</w:t>
      </w:r>
      <w:proofErr w:type="spellEnd"/>
      <w:r w:rsidR="00761288" w:rsidRPr="00783539">
        <w:rPr>
          <w:rFonts w:ascii="Calibri" w:eastAsia="Calibri" w:hAnsi="Calibri" w:cs="Times New Roman"/>
          <w:lang w:val="en-US"/>
        </w:rPr>
        <w:t xml:space="preserve"> </w:t>
      </w:r>
      <w:proofErr w:type="spellStart"/>
      <w:r w:rsidR="00761288" w:rsidRPr="00783539">
        <w:rPr>
          <w:rFonts w:ascii="Calibri" w:eastAsia="Calibri" w:hAnsi="Calibri" w:cs="Times New Roman"/>
          <w:lang w:val="en-US"/>
        </w:rPr>
        <w:t>Liefbroer</w:t>
      </w:r>
      <w:proofErr w:type="spellEnd"/>
    </w:p>
    <w:p w:rsidR="00761288" w:rsidRPr="00783539" w:rsidRDefault="00761288" w:rsidP="00761288">
      <w:pPr>
        <w:spacing w:after="0" w:line="240" w:lineRule="auto"/>
        <w:ind w:left="1418" w:hanging="1418"/>
        <w:rPr>
          <w:rFonts w:ascii="Calibri" w:eastAsia="Calibri" w:hAnsi="Calibri" w:cs="Times New Roman"/>
          <w:lang w:val="en-US"/>
        </w:rPr>
      </w:pPr>
      <w:r w:rsidRPr="00783539">
        <w:rPr>
          <w:rFonts w:ascii="Calibri" w:eastAsia="Calibri" w:hAnsi="Calibri" w:cs="Times New Roman"/>
        </w:rPr>
        <w:t>11.15-12.45</w:t>
      </w:r>
      <w:r w:rsidRPr="00783539">
        <w:rPr>
          <w:rFonts w:ascii="Calibri" w:eastAsia="Calibri" w:hAnsi="Calibri" w:cs="Times New Roman"/>
        </w:rPr>
        <w:tab/>
        <w:t xml:space="preserve">Developing a Dissemination and Communication Plan – Vytenis </w:t>
      </w:r>
      <w:proofErr w:type="spellStart"/>
      <w:r w:rsidRPr="00783539">
        <w:rPr>
          <w:rFonts w:ascii="Calibri" w:eastAsia="Calibri" w:hAnsi="Calibri" w:cs="Times New Roman"/>
        </w:rPr>
        <w:t>Deimantas</w:t>
      </w:r>
      <w:proofErr w:type="spellEnd"/>
      <w:r w:rsidRPr="00783539">
        <w:rPr>
          <w:rFonts w:ascii="Calibri" w:eastAsia="Calibri" w:hAnsi="Calibri" w:cs="Times New Roman"/>
        </w:rPr>
        <w:t xml:space="preserve"> &amp; </w:t>
      </w:r>
      <w:proofErr w:type="spellStart"/>
      <w:r w:rsidRPr="00783539">
        <w:rPr>
          <w:rFonts w:ascii="Calibri" w:eastAsia="Calibri" w:hAnsi="Calibri" w:cs="Times New Roman"/>
        </w:rPr>
        <w:t>Aat</w:t>
      </w:r>
      <w:proofErr w:type="spellEnd"/>
      <w:r w:rsidRPr="00783539">
        <w:rPr>
          <w:rFonts w:ascii="Calibri" w:eastAsia="Calibri" w:hAnsi="Calibri" w:cs="Times New Roman"/>
        </w:rPr>
        <w:t xml:space="preserve"> </w:t>
      </w:r>
      <w:proofErr w:type="spellStart"/>
      <w:r w:rsidRPr="00783539">
        <w:rPr>
          <w:rFonts w:ascii="Calibri" w:eastAsia="Calibri" w:hAnsi="Calibri" w:cs="Times New Roman"/>
        </w:rPr>
        <w:t>Liefbroer</w:t>
      </w:r>
      <w:proofErr w:type="spellEnd"/>
    </w:p>
    <w:p w:rsidR="00761288" w:rsidRPr="00783539" w:rsidRDefault="00761288" w:rsidP="00761288">
      <w:pPr>
        <w:spacing w:after="0" w:line="240" w:lineRule="auto"/>
        <w:rPr>
          <w:rFonts w:ascii="Calibri" w:eastAsia="Calibri" w:hAnsi="Calibri" w:cs="Times New Roman"/>
          <w:lang w:val="en-US"/>
        </w:rPr>
      </w:pPr>
      <w:r w:rsidRPr="00783539">
        <w:rPr>
          <w:rFonts w:ascii="Calibri" w:eastAsia="Calibri" w:hAnsi="Calibri" w:cs="Times New Roman"/>
          <w:lang w:val="en-US"/>
        </w:rPr>
        <w:t>14.00-16.00</w:t>
      </w:r>
      <w:r w:rsidRPr="00783539">
        <w:rPr>
          <w:rFonts w:ascii="Calibri" w:eastAsia="Calibri" w:hAnsi="Calibri" w:cs="Times New Roman"/>
          <w:lang w:val="en-US"/>
        </w:rPr>
        <w:tab/>
      </w:r>
      <w:r w:rsidRPr="00783539">
        <w:rPr>
          <w:rFonts w:ascii="Calibri" w:eastAsia="Calibri" w:hAnsi="Calibri" w:cs="Times New Roman"/>
        </w:rPr>
        <w:t xml:space="preserve">Dissemination and </w:t>
      </w:r>
      <w:proofErr w:type="spellStart"/>
      <w:r w:rsidRPr="00783539">
        <w:rPr>
          <w:rFonts w:ascii="Calibri" w:eastAsia="Calibri" w:hAnsi="Calibri" w:cs="Times New Roman"/>
        </w:rPr>
        <w:t>Valorization</w:t>
      </w:r>
      <w:proofErr w:type="spellEnd"/>
      <w:r w:rsidRPr="00783539">
        <w:rPr>
          <w:rFonts w:ascii="Calibri" w:eastAsia="Calibri" w:hAnsi="Calibri" w:cs="Times New Roman"/>
        </w:rPr>
        <w:t xml:space="preserve">: An Insider’s View – Helga de </w:t>
      </w:r>
      <w:proofErr w:type="spellStart"/>
      <w:r w:rsidRPr="00783539">
        <w:rPr>
          <w:rFonts w:ascii="Calibri" w:eastAsia="Calibri" w:hAnsi="Calibri" w:cs="Times New Roman"/>
        </w:rPr>
        <w:t>Valk</w:t>
      </w:r>
      <w:proofErr w:type="spellEnd"/>
    </w:p>
    <w:p w:rsidR="00761288" w:rsidRPr="00783539" w:rsidRDefault="00761288" w:rsidP="00C9186E">
      <w:pPr>
        <w:spacing w:after="0" w:line="240" w:lineRule="auto"/>
        <w:ind w:left="1440" w:hanging="1440"/>
        <w:rPr>
          <w:rFonts w:ascii="Calibri" w:eastAsia="Calibri" w:hAnsi="Calibri" w:cs="Times New Roman"/>
        </w:rPr>
      </w:pPr>
      <w:r w:rsidRPr="00783539">
        <w:rPr>
          <w:rFonts w:ascii="Calibri" w:eastAsia="Calibri" w:hAnsi="Calibri" w:cs="Times New Roman"/>
        </w:rPr>
        <w:t>16.15-17.00</w:t>
      </w:r>
      <w:r w:rsidRPr="00783539">
        <w:rPr>
          <w:rFonts w:ascii="Calibri" w:eastAsia="Calibri" w:hAnsi="Calibri" w:cs="Times New Roman"/>
        </w:rPr>
        <w:tab/>
      </w:r>
      <w:r w:rsidR="00C9186E" w:rsidRPr="00783539">
        <w:rPr>
          <w:rFonts w:ascii="Calibri" w:eastAsia="Calibri" w:hAnsi="Calibri" w:cs="Times New Roman"/>
        </w:rPr>
        <w:t xml:space="preserve">Discussion and Feedback on Project Proposals / </w:t>
      </w:r>
      <w:r w:rsidRPr="00783539">
        <w:rPr>
          <w:rFonts w:ascii="Calibri" w:eastAsia="Calibri" w:hAnsi="Calibri" w:cs="Times New Roman"/>
        </w:rPr>
        <w:t>Personal Consultations (on request)</w:t>
      </w:r>
    </w:p>
    <w:p w:rsidR="00761288" w:rsidRDefault="00761288" w:rsidP="00761288">
      <w:pPr>
        <w:spacing w:after="0" w:line="240" w:lineRule="auto"/>
        <w:rPr>
          <w:rFonts w:ascii="Calibri" w:eastAsia="Calibri" w:hAnsi="Calibri" w:cs="Times New Roman"/>
          <w:sz w:val="24"/>
          <w:szCs w:val="24"/>
          <w:lang w:val="en-US"/>
        </w:rPr>
      </w:pPr>
    </w:p>
    <w:p w:rsidR="00393F12" w:rsidRPr="00783539" w:rsidRDefault="00393F12" w:rsidP="00761288">
      <w:pPr>
        <w:spacing w:after="0" w:line="240" w:lineRule="auto"/>
        <w:rPr>
          <w:rFonts w:ascii="Calibri" w:eastAsia="Calibri" w:hAnsi="Calibri" w:cs="Times New Roman"/>
          <w:lang w:val="en-US"/>
        </w:rPr>
      </w:pPr>
      <w:r w:rsidRPr="00783539">
        <w:rPr>
          <w:rFonts w:ascii="Calibri" w:eastAsia="Calibri" w:hAnsi="Calibri" w:cs="Times New Roman"/>
          <w:lang w:val="en-US"/>
        </w:rPr>
        <w:t xml:space="preserve">Duration: 26 academic hours, </w:t>
      </w:r>
      <w:proofErr w:type="spellStart"/>
      <w:r w:rsidRPr="00783539">
        <w:rPr>
          <w:rFonts w:ascii="Calibri" w:eastAsia="Calibri" w:hAnsi="Calibri" w:cs="Times New Roman"/>
          <w:lang w:val="en-US"/>
        </w:rPr>
        <w:t>incl</w:t>
      </w:r>
      <w:proofErr w:type="spellEnd"/>
      <w:r w:rsidRPr="00783539">
        <w:rPr>
          <w:rFonts w:ascii="Calibri" w:eastAsia="Calibri" w:hAnsi="Calibri" w:cs="Times New Roman"/>
          <w:lang w:val="en-US"/>
        </w:rPr>
        <w:t xml:space="preserve"> pre-assignment and 24 contact hours</w:t>
      </w:r>
    </w:p>
    <w:p w:rsidR="00393F12" w:rsidRPr="00783539" w:rsidRDefault="00393F12" w:rsidP="00761288">
      <w:pPr>
        <w:spacing w:after="0" w:line="240" w:lineRule="auto"/>
        <w:rPr>
          <w:rFonts w:ascii="Calibri" w:eastAsia="Calibri" w:hAnsi="Calibri" w:cs="Times New Roman"/>
          <w:lang w:val="en-US"/>
        </w:rPr>
      </w:pPr>
    </w:p>
    <w:p w:rsidR="00C9186E" w:rsidRPr="00783539" w:rsidRDefault="00393F12" w:rsidP="00761288">
      <w:pPr>
        <w:spacing w:after="0" w:line="240" w:lineRule="auto"/>
        <w:rPr>
          <w:rFonts w:ascii="Calibri" w:eastAsia="Calibri" w:hAnsi="Calibri" w:cs="Times New Roman"/>
          <w:lang w:val="en-US"/>
        </w:rPr>
      </w:pPr>
      <w:r w:rsidRPr="00783539">
        <w:rPr>
          <w:rFonts w:ascii="Calibri" w:eastAsia="Calibri" w:hAnsi="Calibri" w:cs="Times New Roman"/>
          <w:lang w:val="en-US"/>
        </w:rPr>
        <w:t>Target group: Researchers and PhD students of TLU from all disciplines</w:t>
      </w:r>
    </w:p>
    <w:p w:rsidR="00C9186E" w:rsidRPr="00783539" w:rsidRDefault="00C9186E" w:rsidP="00761288">
      <w:pPr>
        <w:spacing w:after="0" w:line="240" w:lineRule="auto"/>
        <w:rPr>
          <w:rFonts w:ascii="Calibri" w:eastAsia="Calibri" w:hAnsi="Calibri" w:cs="Times New Roman"/>
          <w:lang w:val="en-US"/>
        </w:rPr>
      </w:pPr>
      <w:r w:rsidRPr="00783539">
        <w:rPr>
          <w:rFonts w:ascii="Calibri" w:eastAsia="Calibri" w:hAnsi="Calibri" w:cs="Times New Roman"/>
          <w:lang w:val="en-US"/>
        </w:rPr>
        <w:t>Group size: max 20 persons</w:t>
      </w:r>
    </w:p>
    <w:p w:rsidR="00C9186E" w:rsidRPr="00783539" w:rsidRDefault="00C9186E" w:rsidP="00761288">
      <w:pPr>
        <w:spacing w:after="0" w:line="240" w:lineRule="auto"/>
        <w:rPr>
          <w:rFonts w:ascii="Calibri" w:eastAsia="Calibri" w:hAnsi="Calibri" w:cs="Times New Roman"/>
          <w:lang w:val="en-US"/>
        </w:rPr>
      </w:pPr>
    </w:p>
    <w:p w:rsidR="00761288" w:rsidRPr="00783539" w:rsidRDefault="00761288" w:rsidP="00761288">
      <w:pPr>
        <w:spacing w:after="0" w:line="240" w:lineRule="auto"/>
        <w:rPr>
          <w:rFonts w:ascii="Calibri" w:eastAsia="Calibri" w:hAnsi="Calibri" w:cs="Times New Roman"/>
          <w:lang w:val="en-US"/>
        </w:rPr>
      </w:pPr>
      <w:r w:rsidRPr="00783539">
        <w:rPr>
          <w:rFonts w:ascii="Calibri" w:eastAsia="Calibri" w:hAnsi="Calibri" w:cs="Times New Roman"/>
          <w:lang w:val="en-US"/>
        </w:rPr>
        <w:t>Active participation of participants is required. Participants are requested to provide a brief (1/2 A4 at the max) statement about their experience in writing grant proposals and about their aims in this regard for the next three years.</w:t>
      </w:r>
    </w:p>
    <w:p w:rsidR="00393F12" w:rsidRPr="00783539" w:rsidRDefault="00393F12" w:rsidP="00761288">
      <w:pPr>
        <w:spacing w:after="0" w:line="240" w:lineRule="auto"/>
        <w:rPr>
          <w:rFonts w:ascii="Calibri" w:eastAsia="Calibri" w:hAnsi="Calibri" w:cs="Times New Roman"/>
          <w:lang w:val="en-US"/>
        </w:rPr>
      </w:pPr>
    </w:p>
    <w:p w:rsidR="00C9186E" w:rsidRPr="00783539" w:rsidRDefault="00393F12" w:rsidP="00761288">
      <w:pPr>
        <w:spacing w:after="0" w:line="240" w:lineRule="auto"/>
        <w:rPr>
          <w:rFonts w:ascii="Calibri" w:eastAsia="Calibri" w:hAnsi="Calibri" w:cs="Times New Roman"/>
          <w:lang w:val="en-US"/>
        </w:rPr>
      </w:pPr>
      <w:r w:rsidRPr="00783539">
        <w:rPr>
          <w:rFonts w:ascii="Calibri" w:eastAsia="Calibri" w:hAnsi="Calibri" w:cs="Times New Roman"/>
          <w:lang w:val="en-US"/>
        </w:rPr>
        <w:t xml:space="preserve">Pre-assignment: Analysis of successful personal and consortium grant applications and 3-4 project proposals that will be presented and discussed by the workshop participants during Feedback Sessions.    </w:t>
      </w:r>
    </w:p>
    <w:p w:rsidR="00393F12" w:rsidRDefault="00393F12" w:rsidP="00761288">
      <w:pPr>
        <w:spacing w:after="0" w:line="240" w:lineRule="auto"/>
        <w:rPr>
          <w:rFonts w:ascii="Calibri" w:eastAsia="Calibri" w:hAnsi="Calibri" w:cs="Times New Roman"/>
          <w:b/>
          <w:color w:val="2E74B5" w:themeColor="accent1" w:themeShade="BF"/>
          <w:sz w:val="26"/>
          <w:szCs w:val="26"/>
          <w:lang w:val="en-US"/>
        </w:rPr>
      </w:pPr>
    </w:p>
    <w:p w:rsidR="00BC0345" w:rsidRPr="00783539" w:rsidRDefault="00393F12" w:rsidP="00DF0CBE">
      <w:pPr>
        <w:spacing w:after="0" w:line="240" w:lineRule="auto"/>
        <w:rPr>
          <w:rFonts w:ascii="Calibri" w:eastAsia="Calibri" w:hAnsi="Calibri" w:cs="Times New Roman"/>
          <w:b/>
          <w:bCs/>
          <w:color w:val="2E74B5" w:themeColor="accent1" w:themeShade="BF"/>
          <w:sz w:val="24"/>
          <w:szCs w:val="24"/>
        </w:rPr>
      </w:pPr>
      <w:r w:rsidRPr="00783539">
        <w:rPr>
          <w:rFonts w:ascii="Calibri" w:eastAsia="Calibri" w:hAnsi="Calibri" w:cs="Times New Roman"/>
          <w:lang w:val="en-US"/>
        </w:rPr>
        <w:t xml:space="preserve">The workshop is </w:t>
      </w:r>
      <w:r w:rsidRPr="00783539">
        <w:rPr>
          <w:rFonts w:ascii="Calibri" w:eastAsia="Calibri" w:hAnsi="Calibri" w:cs="Times New Roman"/>
          <w:lang w:val="en-US"/>
        </w:rPr>
        <w:t>organized by</w:t>
      </w:r>
      <w:r w:rsidRPr="00783539">
        <w:rPr>
          <w:rFonts w:ascii="Calibri" w:eastAsia="Calibri" w:hAnsi="Calibri" w:cs="Times New Roman"/>
          <w:b/>
          <w:lang w:val="en-US"/>
        </w:rPr>
        <w:t xml:space="preserve"> </w:t>
      </w:r>
      <w:hyperlink r:id="rId7" w:history="1">
        <w:r w:rsidRPr="00783539">
          <w:rPr>
            <w:rStyle w:val="Hyperlink"/>
            <w:rFonts w:ascii="Calibri" w:eastAsia="Calibri" w:hAnsi="Calibri" w:cs="Times New Roman"/>
            <w:b/>
            <w:color w:val="034990" w:themeColor="hyperlink" w:themeShade="BF"/>
            <w:sz w:val="24"/>
            <w:szCs w:val="24"/>
            <w:lang w:val="en-US"/>
          </w:rPr>
          <w:t>the Netherlands Interdisciplinary Demographic Institute (NIDI)</w:t>
        </w:r>
        <w:r w:rsidR="00DF0CBE" w:rsidRPr="00783539">
          <w:rPr>
            <w:rStyle w:val="Hyperlink"/>
            <w:rFonts w:ascii="Calibri" w:eastAsia="Calibri" w:hAnsi="Calibri" w:cs="Times New Roman"/>
            <w:b/>
            <w:color w:val="034990" w:themeColor="hyperlink" w:themeShade="BF"/>
            <w:sz w:val="24"/>
            <w:szCs w:val="24"/>
            <w:lang w:val="en-US"/>
          </w:rPr>
          <w:t>.</w:t>
        </w:r>
      </w:hyperlink>
    </w:p>
    <w:p w:rsidR="00393F12" w:rsidRPr="00783539" w:rsidRDefault="00DF0CBE" w:rsidP="00DF0CBE">
      <w:r w:rsidRPr="00783539">
        <w:t xml:space="preserve">NIDI </w:t>
      </w:r>
      <w:r w:rsidR="00BC0345" w:rsidRPr="00BC0345">
        <w:t xml:space="preserve">is a research institute of the Royal Netherlands Academy of Arts and Sciences and is affiliated with the University of Groningen. NIDI conducts leading, high-level scientific research in the broad </w:t>
      </w:r>
      <w:r w:rsidR="00BC0345" w:rsidRPr="00BC0345">
        <w:lastRenderedPageBreak/>
        <w:t>field of population studies thereby also contributing to solving societal challenges. The research is organised around four core themes (Ageing &amp; Longevity, Families &amp; Generations, Migration &amp; Migrants, Work &amp; Retirement), is characterised by an interdisciplinary approach and is internationally oriented.</w:t>
      </w:r>
    </w:p>
    <w:p w:rsidR="00923BD5" w:rsidRPr="00783539" w:rsidRDefault="00DF0CBE" w:rsidP="00761288">
      <w:pPr>
        <w:spacing w:after="0" w:line="240" w:lineRule="auto"/>
        <w:rPr>
          <w:rFonts w:ascii="Calibri" w:eastAsia="Calibri" w:hAnsi="Calibri" w:cs="Times New Roman"/>
          <w:b/>
          <w:color w:val="2E74B5" w:themeColor="accent1" w:themeShade="BF"/>
          <w:lang w:val="en-US"/>
        </w:rPr>
      </w:pPr>
      <w:r w:rsidRPr="00783539">
        <w:rPr>
          <w:rFonts w:ascii="Calibri" w:eastAsia="Calibri" w:hAnsi="Calibri" w:cs="Times New Roman"/>
          <w:b/>
          <w:color w:val="2E74B5" w:themeColor="accent1" w:themeShade="BF"/>
          <w:lang w:val="en-US"/>
        </w:rPr>
        <w:t>Instructors</w:t>
      </w:r>
      <w:r w:rsidR="00C9186E" w:rsidRPr="00783539">
        <w:rPr>
          <w:rFonts w:ascii="Calibri" w:eastAsia="Calibri" w:hAnsi="Calibri" w:cs="Times New Roman"/>
          <w:b/>
          <w:color w:val="2E74B5" w:themeColor="accent1" w:themeShade="BF"/>
          <w:lang w:val="en-US"/>
        </w:rPr>
        <w:t xml:space="preserve">: </w:t>
      </w:r>
    </w:p>
    <w:p w:rsidR="00D73C00" w:rsidRPr="00783539" w:rsidRDefault="00D73C00" w:rsidP="00D73C00">
      <w:pPr>
        <w:spacing w:after="0" w:line="240" w:lineRule="auto"/>
        <w:rPr>
          <w:lang w:val="en-US"/>
        </w:rPr>
      </w:pPr>
      <w:r w:rsidRPr="00783539">
        <w:rPr>
          <w:b/>
          <w:lang w:val="en-US"/>
        </w:rPr>
        <w:t xml:space="preserve">Professor </w:t>
      </w:r>
      <w:proofErr w:type="spellStart"/>
      <w:r w:rsidRPr="00783539">
        <w:rPr>
          <w:b/>
          <w:lang w:val="en-US"/>
        </w:rPr>
        <w:t>Aart</w:t>
      </w:r>
      <w:proofErr w:type="spellEnd"/>
      <w:r w:rsidRPr="00783539">
        <w:rPr>
          <w:b/>
          <w:lang w:val="en-US"/>
        </w:rPr>
        <w:t xml:space="preserve"> C. </w:t>
      </w:r>
      <w:proofErr w:type="spellStart"/>
      <w:r w:rsidRPr="00783539">
        <w:rPr>
          <w:b/>
          <w:lang w:val="en-US"/>
        </w:rPr>
        <w:t>Liefbroer</w:t>
      </w:r>
      <w:proofErr w:type="spellEnd"/>
      <w:r w:rsidRPr="00783539">
        <w:rPr>
          <w:lang w:val="en-US"/>
        </w:rPr>
        <w:t xml:space="preserve"> is Leader of the Research Theme on Families and Generations at NIDI, Professor of Life Course Demography at the University Medical Centre Groningen (UMCG) of the University of Groningen, and Professor by special appointment of Demography of Young Adults and Intergenerational Transmission at the </w:t>
      </w:r>
      <w:proofErr w:type="spellStart"/>
      <w:r w:rsidRPr="00783539">
        <w:rPr>
          <w:lang w:val="en-US"/>
        </w:rPr>
        <w:t>Vrije</w:t>
      </w:r>
      <w:proofErr w:type="spellEnd"/>
      <w:r w:rsidRPr="00783539">
        <w:rPr>
          <w:lang w:val="en-US"/>
        </w:rPr>
        <w:t xml:space="preserve"> </w:t>
      </w:r>
      <w:proofErr w:type="spellStart"/>
      <w:r w:rsidRPr="00783539">
        <w:rPr>
          <w:lang w:val="en-US"/>
        </w:rPr>
        <w:t>Universiteit</w:t>
      </w:r>
      <w:proofErr w:type="spellEnd"/>
      <w:r w:rsidRPr="00783539">
        <w:rPr>
          <w:lang w:val="en-US"/>
        </w:rPr>
        <w:t xml:space="preserve"> in Amsterdam.</w:t>
      </w:r>
      <w:r w:rsidRPr="00783539">
        <w:t xml:space="preserve"> </w:t>
      </w:r>
      <w:r w:rsidRPr="00783539">
        <w:rPr>
          <w:lang w:val="en-US"/>
        </w:rPr>
        <w:t>He is interested in determinants and consequences of young adults’ demographic decisions.</w:t>
      </w:r>
    </w:p>
    <w:p w:rsidR="00D73C00" w:rsidRPr="00783539" w:rsidRDefault="00D73C00" w:rsidP="00920E78">
      <w:pPr>
        <w:spacing w:after="0" w:line="240" w:lineRule="auto"/>
        <w:rPr>
          <w:rFonts w:ascii="Calibri" w:eastAsia="Calibri" w:hAnsi="Calibri" w:cs="Times New Roman"/>
          <w:lang w:val="en-US"/>
        </w:rPr>
      </w:pPr>
    </w:p>
    <w:p w:rsidR="00920E78" w:rsidRPr="00783539" w:rsidRDefault="00923BD5" w:rsidP="00923BD5">
      <w:pPr>
        <w:spacing w:after="0" w:line="240" w:lineRule="auto"/>
        <w:rPr>
          <w:rFonts w:ascii="Calibri" w:eastAsia="Calibri" w:hAnsi="Calibri" w:cs="Times New Roman"/>
          <w:lang w:val="en-US"/>
        </w:rPr>
      </w:pPr>
      <w:r w:rsidRPr="00783539">
        <w:rPr>
          <w:rFonts w:ascii="Calibri" w:eastAsia="Calibri" w:hAnsi="Calibri" w:cs="Times New Roman"/>
          <w:b/>
          <w:lang w:val="en-US"/>
        </w:rPr>
        <w:t xml:space="preserve">Professor </w:t>
      </w:r>
      <w:proofErr w:type="spellStart"/>
      <w:r w:rsidR="00920E78" w:rsidRPr="00783539">
        <w:rPr>
          <w:rFonts w:ascii="Calibri" w:eastAsia="Calibri" w:hAnsi="Calibri" w:cs="Times New Roman"/>
          <w:b/>
          <w:lang w:val="en-US"/>
        </w:rPr>
        <w:t>Kène</w:t>
      </w:r>
      <w:proofErr w:type="spellEnd"/>
      <w:r w:rsidR="00920E78" w:rsidRPr="00783539">
        <w:rPr>
          <w:rFonts w:ascii="Calibri" w:eastAsia="Calibri" w:hAnsi="Calibri" w:cs="Times New Roman"/>
          <w:b/>
          <w:lang w:val="en-US"/>
        </w:rPr>
        <w:t xml:space="preserve"> </w:t>
      </w:r>
      <w:proofErr w:type="spellStart"/>
      <w:r w:rsidR="00920E78" w:rsidRPr="00783539">
        <w:rPr>
          <w:rFonts w:ascii="Calibri" w:eastAsia="Calibri" w:hAnsi="Calibri" w:cs="Times New Roman"/>
          <w:b/>
          <w:lang w:val="en-US"/>
        </w:rPr>
        <w:t>Henkens</w:t>
      </w:r>
      <w:proofErr w:type="spellEnd"/>
      <w:r w:rsidRPr="00783539">
        <w:t xml:space="preserve"> </w:t>
      </w:r>
      <w:r w:rsidRPr="00783539">
        <w:rPr>
          <w:rFonts w:ascii="Calibri" w:eastAsia="Calibri" w:hAnsi="Calibri" w:cs="Times New Roman"/>
          <w:lang w:val="en-US"/>
        </w:rPr>
        <w:t xml:space="preserve">is Head of the Theme group on Work &amp; Retirement and Professor of Ageing, Retirement and the Life Course at the University Medical Center Groningen (UMCG-RUG) and Professor of Sociology of Retirement at the Faculty of Social and </w:t>
      </w:r>
      <w:proofErr w:type="spellStart"/>
      <w:r w:rsidRPr="00783539">
        <w:rPr>
          <w:rFonts w:ascii="Calibri" w:eastAsia="Calibri" w:hAnsi="Calibri" w:cs="Times New Roman"/>
          <w:lang w:val="en-US"/>
        </w:rPr>
        <w:t>Behavioural</w:t>
      </w:r>
      <w:proofErr w:type="spellEnd"/>
      <w:r w:rsidRPr="00783539">
        <w:rPr>
          <w:rFonts w:ascii="Calibri" w:eastAsia="Calibri" w:hAnsi="Calibri" w:cs="Times New Roman"/>
          <w:lang w:val="en-US"/>
        </w:rPr>
        <w:t xml:space="preserve"> Sciences, University of Amsterdam.</w:t>
      </w:r>
      <w:r w:rsidRPr="00783539">
        <w:t xml:space="preserve"> H</w:t>
      </w:r>
      <w:r w:rsidRPr="00783539">
        <w:rPr>
          <w:rFonts w:ascii="Calibri" w:eastAsia="Calibri" w:hAnsi="Calibri" w:cs="Times New Roman"/>
          <w:lang w:val="en-US"/>
        </w:rPr>
        <w:t>is work includes studies on older workers transitions into retirement, employers behaviors in an ageing labor market.</w:t>
      </w:r>
    </w:p>
    <w:p w:rsidR="00923BD5" w:rsidRPr="00783539" w:rsidRDefault="00923BD5" w:rsidP="00920E78">
      <w:pPr>
        <w:spacing w:after="0" w:line="240" w:lineRule="auto"/>
        <w:rPr>
          <w:rFonts w:ascii="Calibri" w:eastAsia="Calibri" w:hAnsi="Calibri" w:cs="Times New Roman"/>
          <w:lang w:val="en-US"/>
        </w:rPr>
      </w:pPr>
    </w:p>
    <w:p w:rsidR="00BC0345" w:rsidRPr="00783539" w:rsidRDefault="00A1160D" w:rsidP="00BC0345">
      <w:pPr>
        <w:spacing w:after="0" w:line="240" w:lineRule="auto"/>
        <w:rPr>
          <w:rFonts w:ascii="Calibri" w:eastAsia="Calibri" w:hAnsi="Calibri" w:cs="Times New Roman"/>
          <w:lang w:val="en-US"/>
        </w:rPr>
      </w:pPr>
      <w:r w:rsidRPr="00783539">
        <w:rPr>
          <w:rFonts w:ascii="Calibri" w:eastAsia="Calibri" w:hAnsi="Calibri" w:cs="Times New Roman"/>
          <w:b/>
          <w:lang w:val="en-US"/>
        </w:rPr>
        <w:t>Professor</w:t>
      </w:r>
      <w:r w:rsidRPr="00783539">
        <w:rPr>
          <w:rFonts w:ascii="Calibri" w:eastAsia="Calibri" w:hAnsi="Calibri" w:cs="Times New Roman"/>
          <w:lang w:val="en-US"/>
        </w:rPr>
        <w:t xml:space="preserve"> </w:t>
      </w:r>
      <w:r w:rsidR="00920E78" w:rsidRPr="00783539">
        <w:rPr>
          <w:rFonts w:ascii="Calibri" w:eastAsia="Calibri" w:hAnsi="Calibri" w:cs="Times New Roman"/>
          <w:b/>
          <w:lang w:val="en-US"/>
        </w:rPr>
        <w:t xml:space="preserve">Anne </w:t>
      </w:r>
      <w:r w:rsidRPr="00783539">
        <w:rPr>
          <w:rFonts w:ascii="Calibri" w:eastAsia="Calibri" w:hAnsi="Calibri" w:cs="Times New Roman"/>
          <w:b/>
          <w:lang w:val="en-US"/>
        </w:rPr>
        <w:t xml:space="preserve">H. </w:t>
      </w:r>
      <w:r w:rsidR="00920E78" w:rsidRPr="00783539">
        <w:rPr>
          <w:rFonts w:ascii="Calibri" w:eastAsia="Calibri" w:hAnsi="Calibri" w:cs="Times New Roman"/>
          <w:b/>
          <w:lang w:val="en-US"/>
        </w:rPr>
        <w:t>Gauthier</w:t>
      </w:r>
      <w:r w:rsidRPr="00783539">
        <w:t xml:space="preserve"> </w:t>
      </w:r>
      <w:r w:rsidRPr="00783539">
        <w:rPr>
          <w:rFonts w:ascii="Calibri" w:eastAsia="Calibri" w:hAnsi="Calibri" w:cs="Times New Roman"/>
          <w:lang w:val="en-US"/>
        </w:rPr>
        <w:t>is Senior Researcher at NIDI and Professor of Comparative Family Studies at the University of Groningen.</w:t>
      </w:r>
      <w:r w:rsidRPr="00783539">
        <w:t xml:space="preserve"> </w:t>
      </w:r>
      <w:r w:rsidRPr="00783539">
        <w:rPr>
          <w:rFonts w:ascii="Calibri" w:eastAsia="Calibri" w:hAnsi="Calibri" w:cs="Times New Roman"/>
          <w:lang w:val="en-US"/>
        </w:rPr>
        <w:t xml:space="preserve">She is the International Scientific Coordinator of the Generations and Gender </w:t>
      </w:r>
      <w:proofErr w:type="spellStart"/>
      <w:r w:rsidRPr="00783539">
        <w:rPr>
          <w:rFonts w:ascii="Calibri" w:eastAsia="Calibri" w:hAnsi="Calibri" w:cs="Times New Roman"/>
          <w:lang w:val="en-US"/>
        </w:rPr>
        <w:t>Programme</w:t>
      </w:r>
      <w:proofErr w:type="spellEnd"/>
      <w:r w:rsidRPr="00783539">
        <w:rPr>
          <w:rFonts w:ascii="Calibri" w:eastAsia="Calibri" w:hAnsi="Calibri" w:cs="Times New Roman"/>
          <w:lang w:val="en-US"/>
        </w:rPr>
        <w:t xml:space="preserve"> (GGP).</w:t>
      </w:r>
      <w:r w:rsidRPr="00783539">
        <w:t xml:space="preserve"> </w:t>
      </w:r>
      <w:r w:rsidRPr="00783539">
        <w:rPr>
          <w:rFonts w:ascii="Calibri" w:eastAsia="Calibri" w:hAnsi="Calibri" w:cs="Times New Roman"/>
          <w:lang w:val="en-US"/>
        </w:rPr>
        <w:t xml:space="preserve">Her substantive research interests are in </w:t>
      </w:r>
    </w:p>
    <w:p w:rsidR="00C9186E" w:rsidRPr="00783539" w:rsidRDefault="00A1160D" w:rsidP="00A1160D">
      <w:pPr>
        <w:spacing w:after="0" w:line="240" w:lineRule="auto"/>
        <w:rPr>
          <w:rFonts w:ascii="Calibri" w:eastAsia="Calibri" w:hAnsi="Calibri" w:cs="Times New Roman"/>
          <w:lang w:val="en-US"/>
        </w:rPr>
      </w:pPr>
      <w:r w:rsidRPr="00783539">
        <w:rPr>
          <w:rFonts w:ascii="Calibri" w:eastAsia="Calibri" w:hAnsi="Calibri" w:cs="Times New Roman"/>
          <w:lang w:val="en-US"/>
        </w:rPr>
        <w:t>the fields of family policies, social and economic inequalities, and children’s well-being.</w:t>
      </w:r>
    </w:p>
    <w:p w:rsidR="00BC0345" w:rsidRPr="00783539" w:rsidRDefault="00BC0345" w:rsidP="00BC0345">
      <w:pPr>
        <w:spacing w:after="0" w:line="240" w:lineRule="auto"/>
        <w:rPr>
          <w:rFonts w:ascii="Calibri" w:eastAsia="Calibri" w:hAnsi="Calibri" w:cs="Times New Roman"/>
          <w:b/>
          <w:lang w:val="en-US"/>
        </w:rPr>
      </w:pPr>
    </w:p>
    <w:p w:rsidR="00A1160D" w:rsidRPr="00783539" w:rsidRDefault="00BC0345" w:rsidP="00BC0345">
      <w:pPr>
        <w:spacing w:after="0" w:line="240" w:lineRule="auto"/>
        <w:rPr>
          <w:rFonts w:ascii="Calibri" w:eastAsia="Calibri" w:hAnsi="Calibri" w:cs="Times New Roman"/>
          <w:lang w:val="en-US"/>
        </w:rPr>
      </w:pPr>
      <w:r w:rsidRPr="00783539">
        <w:rPr>
          <w:rFonts w:ascii="Calibri" w:eastAsia="Calibri" w:hAnsi="Calibri" w:cs="Times New Roman"/>
          <w:b/>
          <w:lang w:val="en-US"/>
        </w:rPr>
        <w:t xml:space="preserve">Professor Helga de </w:t>
      </w:r>
      <w:proofErr w:type="spellStart"/>
      <w:r w:rsidRPr="00783539">
        <w:rPr>
          <w:rFonts w:ascii="Calibri" w:eastAsia="Calibri" w:hAnsi="Calibri" w:cs="Times New Roman"/>
          <w:b/>
          <w:lang w:val="en-US"/>
        </w:rPr>
        <w:t>Valk</w:t>
      </w:r>
      <w:proofErr w:type="spellEnd"/>
      <w:r w:rsidRPr="00783539">
        <w:t xml:space="preserve"> is Head of the Theme group on Migration &amp; Migrants at NIDI and Professor Migration and the Life Course at the University of Groningen (RUG). She is an international expert on migration and integration issues, the transition to adulthood of migrant youth, the second generation, segregation and European mobility.</w:t>
      </w:r>
    </w:p>
    <w:p w:rsidR="00D73C00" w:rsidRPr="00783539" w:rsidRDefault="00D73C00" w:rsidP="00C9186E">
      <w:pPr>
        <w:spacing w:after="0" w:line="240" w:lineRule="auto"/>
        <w:rPr>
          <w:rFonts w:ascii="Calibri" w:eastAsia="Calibri" w:hAnsi="Calibri" w:cs="Times New Roman"/>
          <w:lang w:val="en-US"/>
        </w:rPr>
      </w:pPr>
    </w:p>
    <w:p w:rsidR="00C9186E" w:rsidRPr="00783539" w:rsidRDefault="00C9186E" w:rsidP="00761288">
      <w:pPr>
        <w:spacing w:after="0" w:line="240" w:lineRule="auto"/>
        <w:rPr>
          <w:rFonts w:ascii="Calibri" w:eastAsia="Calibri" w:hAnsi="Calibri" w:cs="Times New Roman"/>
          <w:lang w:val="en-US"/>
        </w:rPr>
      </w:pPr>
      <w:proofErr w:type="spellStart"/>
      <w:r w:rsidRPr="00783539">
        <w:rPr>
          <w:rFonts w:ascii="Calibri" w:eastAsia="Calibri" w:hAnsi="Calibri" w:cs="Times New Roman"/>
          <w:b/>
          <w:lang w:val="en-US"/>
        </w:rPr>
        <w:t>Mioara</w:t>
      </w:r>
      <w:proofErr w:type="spellEnd"/>
      <w:r w:rsidRPr="00783539">
        <w:rPr>
          <w:rFonts w:ascii="Calibri" w:eastAsia="Calibri" w:hAnsi="Calibri" w:cs="Times New Roman"/>
          <w:b/>
          <w:lang w:val="en-US"/>
        </w:rPr>
        <w:t xml:space="preserve"> </w:t>
      </w:r>
      <w:proofErr w:type="spellStart"/>
      <w:r w:rsidRPr="00783539">
        <w:rPr>
          <w:rFonts w:ascii="Calibri" w:eastAsia="Calibri" w:hAnsi="Calibri" w:cs="Times New Roman"/>
          <w:b/>
          <w:lang w:val="en-US"/>
        </w:rPr>
        <w:t>Zoutewelle-Terovan</w:t>
      </w:r>
      <w:proofErr w:type="spellEnd"/>
      <w:r w:rsidR="00D73C00" w:rsidRPr="00783539">
        <w:t xml:space="preserve"> </w:t>
      </w:r>
      <w:r w:rsidR="00A1160D" w:rsidRPr="00783539">
        <w:rPr>
          <w:rFonts w:ascii="Calibri" w:eastAsia="Calibri" w:hAnsi="Calibri" w:cs="Times New Roman"/>
          <w:lang w:val="en-US"/>
        </w:rPr>
        <w:t>is</w:t>
      </w:r>
      <w:r w:rsidR="00D73C00" w:rsidRPr="00783539">
        <w:rPr>
          <w:rFonts w:ascii="Calibri" w:eastAsia="Calibri" w:hAnsi="Calibri" w:cs="Times New Roman"/>
          <w:lang w:val="en-US"/>
        </w:rPr>
        <w:t xml:space="preserve"> Researcher at NIDI and is affiliated with the University of Groningen, Netherlands. She applies life-course concepts and theories to examine antecedents and consequences of young adults’ decisions concerning family life, work life and criminal engagement.</w:t>
      </w:r>
    </w:p>
    <w:p w:rsidR="00BC0345" w:rsidRPr="00783539" w:rsidRDefault="00BC0345" w:rsidP="00BC0345">
      <w:pPr>
        <w:spacing w:after="0" w:line="240" w:lineRule="auto"/>
        <w:rPr>
          <w:rFonts w:ascii="Calibri" w:eastAsia="Calibri" w:hAnsi="Calibri" w:cs="Times New Roman"/>
          <w:b/>
          <w:lang w:val="en-US"/>
        </w:rPr>
      </w:pPr>
    </w:p>
    <w:p w:rsidR="00BC0345" w:rsidRPr="00783539" w:rsidRDefault="00BC0345" w:rsidP="00BC0345">
      <w:pPr>
        <w:spacing w:after="0" w:line="240" w:lineRule="auto"/>
        <w:rPr>
          <w:rFonts w:ascii="Calibri" w:eastAsia="Calibri" w:hAnsi="Calibri" w:cs="Times New Roman"/>
          <w:lang w:val="en-US"/>
        </w:rPr>
      </w:pPr>
      <w:r w:rsidRPr="00783539">
        <w:rPr>
          <w:rFonts w:ascii="Calibri" w:eastAsia="Calibri" w:hAnsi="Calibri" w:cs="Times New Roman"/>
          <w:b/>
          <w:lang w:val="en-US"/>
        </w:rPr>
        <w:t xml:space="preserve">Ben </w:t>
      </w:r>
      <w:proofErr w:type="spellStart"/>
      <w:r w:rsidRPr="00783539">
        <w:rPr>
          <w:rFonts w:ascii="Calibri" w:eastAsia="Calibri" w:hAnsi="Calibri" w:cs="Times New Roman"/>
          <w:b/>
          <w:lang w:val="en-US"/>
        </w:rPr>
        <w:t>Kuiperbak</w:t>
      </w:r>
      <w:proofErr w:type="spellEnd"/>
      <w:r w:rsidRPr="00783539">
        <w:rPr>
          <w:rFonts w:ascii="Calibri" w:eastAsia="Calibri" w:hAnsi="Calibri" w:cs="Times New Roman"/>
          <w:lang w:val="en-US"/>
        </w:rPr>
        <w:t xml:space="preserve"> in Project controller </w:t>
      </w:r>
      <w:r w:rsidRPr="00783539">
        <w:rPr>
          <w:rFonts w:ascii="Calibri" w:eastAsia="Calibri" w:hAnsi="Calibri" w:cs="Times New Roman"/>
          <w:lang w:val="en-US"/>
        </w:rPr>
        <w:t xml:space="preserve">at NIDI. </w:t>
      </w:r>
    </w:p>
    <w:p w:rsidR="00D73C00" w:rsidRPr="00783539" w:rsidRDefault="00D73C00" w:rsidP="00C9186E">
      <w:pPr>
        <w:spacing w:after="0" w:line="240" w:lineRule="auto"/>
        <w:rPr>
          <w:rFonts w:ascii="Calibri" w:eastAsia="Calibri" w:hAnsi="Calibri" w:cs="Times New Roman"/>
          <w:lang w:val="en-US"/>
        </w:rPr>
      </w:pPr>
    </w:p>
    <w:p w:rsidR="00923BD5" w:rsidRDefault="00C9186E" w:rsidP="00761288">
      <w:pPr>
        <w:spacing w:after="0" w:line="240" w:lineRule="auto"/>
        <w:rPr>
          <w:rFonts w:ascii="Calibri" w:eastAsia="Calibri" w:hAnsi="Calibri" w:cs="Times New Roman"/>
          <w:lang w:val="en-US"/>
        </w:rPr>
      </w:pPr>
      <w:r w:rsidRPr="00783539">
        <w:rPr>
          <w:rFonts w:ascii="Calibri" w:eastAsia="Calibri" w:hAnsi="Calibri" w:cs="Times New Roman"/>
          <w:b/>
          <w:lang w:val="en-US"/>
        </w:rPr>
        <w:t xml:space="preserve">Vytenis </w:t>
      </w:r>
      <w:proofErr w:type="spellStart"/>
      <w:r w:rsidRPr="00783539">
        <w:rPr>
          <w:rFonts w:ascii="Calibri" w:eastAsia="Calibri" w:hAnsi="Calibri" w:cs="Times New Roman"/>
          <w:b/>
          <w:lang w:val="en-US"/>
        </w:rPr>
        <w:t>Deimantas</w:t>
      </w:r>
      <w:proofErr w:type="spellEnd"/>
      <w:r w:rsidR="00BC0345" w:rsidRPr="00783539">
        <w:t xml:space="preserve"> </w:t>
      </w:r>
      <w:r w:rsidR="00BC0345" w:rsidRPr="00783539">
        <w:rPr>
          <w:rFonts w:ascii="Calibri" w:eastAsia="Calibri" w:hAnsi="Calibri" w:cs="Times New Roman"/>
          <w:lang w:val="en-US"/>
        </w:rPr>
        <w:t>is a PhD candidate and his doctoral research investigates early life course events and the link between subjective well-being and life course events like partnership formation, childbearing and migration.</w:t>
      </w:r>
    </w:p>
    <w:p w:rsidR="00783539" w:rsidRDefault="00783539" w:rsidP="00761288">
      <w:pPr>
        <w:spacing w:after="0" w:line="240" w:lineRule="auto"/>
        <w:rPr>
          <w:rFonts w:ascii="Calibri" w:eastAsia="Calibri" w:hAnsi="Calibri" w:cs="Times New Roman"/>
          <w:lang w:val="en-US"/>
        </w:rPr>
      </w:pPr>
    </w:p>
    <w:p w:rsidR="00783539" w:rsidRDefault="00783539" w:rsidP="00761288">
      <w:pPr>
        <w:spacing w:after="0" w:line="240" w:lineRule="auto"/>
        <w:rPr>
          <w:rFonts w:ascii="Calibri" w:eastAsia="Calibri" w:hAnsi="Calibri" w:cs="Times New Roman"/>
          <w:lang w:val="en-US"/>
        </w:rPr>
      </w:pPr>
    </w:p>
    <w:p w:rsidR="00783539" w:rsidRPr="00783539" w:rsidRDefault="00783539" w:rsidP="00761288">
      <w:pPr>
        <w:spacing w:after="0" w:line="240" w:lineRule="auto"/>
        <w:rPr>
          <w:rFonts w:ascii="Calibri" w:eastAsia="Calibri" w:hAnsi="Calibri" w:cs="Times New Roman"/>
          <w:lang w:val="en-US"/>
        </w:rPr>
      </w:pPr>
      <w:bookmarkStart w:id="0" w:name="_GoBack"/>
      <w:bookmarkEnd w:id="0"/>
    </w:p>
    <w:p w:rsidR="00923BD5" w:rsidRPr="00923BD5" w:rsidRDefault="00923BD5" w:rsidP="00923BD5">
      <w:pPr>
        <w:spacing w:after="0" w:line="240" w:lineRule="auto"/>
        <w:rPr>
          <w:rFonts w:ascii="Calibri" w:eastAsia="Calibri" w:hAnsi="Calibri" w:cs="Times New Roman"/>
          <w:sz w:val="24"/>
          <w:szCs w:val="24"/>
          <w:lang w:val="en-US"/>
        </w:rPr>
      </w:pPr>
    </w:p>
    <w:p w:rsidR="00783539" w:rsidRPr="0071071E" w:rsidRDefault="00783539" w:rsidP="00783539">
      <w:pPr>
        <w:rPr>
          <w:rFonts w:cstheme="minorHAnsi"/>
          <w:color w:val="3C4445"/>
          <w:shd w:val="clear" w:color="auto" w:fill="FFFFFF"/>
        </w:rPr>
      </w:pPr>
      <w:r w:rsidRPr="0071071E">
        <w:rPr>
          <w:rFonts w:cstheme="minorHAnsi"/>
          <w:color w:val="3C4445"/>
          <w:shd w:val="clear" w:color="auto" w:fill="FFFFFF"/>
        </w:rPr>
        <w:t xml:space="preserve">The workshop is financially supported by </w:t>
      </w:r>
      <w:proofErr w:type="spellStart"/>
      <w:r w:rsidRPr="0071071E">
        <w:rPr>
          <w:rFonts w:cstheme="minorHAnsi"/>
          <w:color w:val="3C4445"/>
          <w:shd w:val="clear" w:color="auto" w:fill="FFFFFF"/>
        </w:rPr>
        <w:t>YouthLife</w:t>
      </w:r>
      <w:proofErr w:type="spellEnd"/>
      <w:r w:rsidRPr="0071071E">
        <w:rPr>
          <w:rFonts w:cstheme="minorHAnsi"/>
          <w:color w:val="3C4445"/>
          <w:shd w:val="clear" w:color="auto" w:fill="FFFFFF"/>
        </w:rPr>
        <w:t xml:space="preserve"> project which has received funding from the European Union´s Horizon 2020 research and innovation programme under grant agreement No 952083. </w:t>
      </w:r>
    </w:p>
    <w:p w:rsidR="00783539" w:rsidRDefault="00783539" w:rsidP="00783539">
      <w:r w:rsidRPr="006B5094">
        <w:rPr>
          <w:noProof/>
          <w:lang w:eastAsia="en-GB"/>
        </w:rPr>
        <w:drawing>
          <wp:inline distT="0" distB="0" distL="0" distR="0" wp14:anchorId="37EC10A7" wp14:editId="7647A51D">
            <wp:extent cx="2774950" cy="610727"/>
            <wp:effectExtent l="0" t="0" r="6350" b="0"/>
            <wp:docPr id="3" name="Picture 3" descr="C:\Users\Gerli Nimmerfeldt\Desktop\Töö\Twinning\Dissem_Communic_WP7\LOGOD\YouthLife_EU_emblem_reference_to_fu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rli Nimmerfeldt\Desktop\Töö\Twinning\Dissem_Communic_WP7\LOGOD\YouthLife_EU_emblem_reference_to_fund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0124" cy="640477"/>
                    </a:xfrm>
                    <a:prstGeom prst="rect">
                      <a:avLst/>
                    </a:prstGeom>
                    <a:noFill/>
                    <a:ln>
                      <a:noFill/>
                    </a:ln>
                  </pic:spPr>
                </pic:pic>
              </a:graphicData>
            </a:graphic>
          </wp:inline>
        </w:drawing>
      </w:r>
      <w:r>
        <w:t xml:space="preserve">                 </w:t>
      </w:r>
      <w:r w:rsidRPr="006B5094">
        <w:rPr>
          <w:noProof/>
          <w:lang w:eastAsia="en-GB"/>
        </w:rPr>
        <w:drawing>
          <wp:inline distT="0" distB="0" distL="0" distR="0" wp14:anchorId="3596508F" wp14:editId="629D3DB6">
            <wp:extent cx="1879600" cy="533784"/>
            <wp:effectExtent l="0" t="0" r="6350" b="0"/>
            <wp:docPr id="4" name="Picture 4" descr="C:\Users\Gerli Nimmerfeldt\Desktop\Töö\Twinning\Dissem_Communic_WP7\LOGOD\YouthLife_projec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li Nimmerfeldt\Desktop\Töö\Twinning\Dissem_Communic_WP7\LOGOD\YouthLife_project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4386" cy="537983"/>
                    </a:xfrm>
                    <a:prstGeom prst="rect">
                      <a:avLst/>
                    </a:prstGeom>
                    <a:noFill/>
                    <a:ln>
                      <a:noFill/>
                    </a:ln>
                  </pic:spPr>
                </pic:pic>
              </a:graphicData>
            </a:graphic>
          </wp:inline>
        </w:drawing>
      </w:r>
    </w:p>
    <w:p w:rsidR="008C7196" w:rsidRDefault="008C7196"/>
    <w:sectPr w:rsidR="008C719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8E0" w:rsidRDefault="008848E0" w:rsidP="008C7196">
      <w:pPr>
        <w:spacing w:after="0" w:line="240" w:lineRule="auto"/>
      </w:pPr>
      <w:r>
        <w:separator/>
      </w:r>
    </w:p>
  </w:endnote>
  <w:endnote w:type="continuationSeparator" w:id="0">
    <w:p w:rsidR="008848E0" w:rsidRDefault="008848E0" w:rsidP="008C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8E0" w:rsidRDefault="008848E0" w:rsidP="008C7196">
      <w:pPr>
        <w:spacing w:after="0" w:line="240" w:lineRule="auto"/>
      </w:pPr>
      <w:r>
        <w:separator/>
      </w:r>
    </w:p>
  </w:footnote>
  <w:footnote w:type="continuationSeparator" w:id="0">
    <w:p w:rsidR="008848E0" w:rsidRDefault="008848E0" w:rsidP="008C7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196" w:rsidRDefault="008C7196">
    <w:pPr>
      <w:pStyle w:val="Header"/>
    </w:pPr>
    <w:r w:rsidRPr="008C7196">
      <w:rPr>
        <w:noProof/>
        <w:lang w:eastAsia="en-GB"/>
      </w:rPr>
      <w:drawing>
        <wp:inline distT="0" distB="0" distL="0" distR="0">
          <wp:extent cx="1789281" cy="394559"/>
          <wp:effectExtent l="0" t="0" r="1905" b="5715"/>
          <wp:docPr id="1" name="Picture 1" descr="C:\Users\RASI\Desktop\Twinning\Dissem_Communic_WP7\YouthLife_EU_emblem_reference_to_fu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SI\Desktop\Twinning\Dissem_Communic_WP7\YouthLife_EU_emblem_reference_to_fun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352" cy="399867"/>
                  </a:xfrm>
                  <a:prstGeom prst="rect">
                    <a:avLst/>
                  </a:prstGeom>
                  <a:noFill/>
                  <a:ln>
                    <a:noFill/>
                  </a:ln>
                </pic:spPr>
              </pic:pic>
            </a:graphicData>
          </a:graphic>
        </wp:inline>
      </w:drawing>
    </w:r>
    <w:r>
      <w:tab/>
      <w:t xml:space="preserve">                                                                                  </w:t>
    </w:r>
    <w:r w:rsidRPr="008C7196">
      <w:rPr>
        <w:noProof/>
        <w:lang w:eastAsia="en-GB"/>
      </w:rPr>
      <w:drawing>
        <wp:inline distT="0" distB="0" distL="0" distR="0">
          <wp:extent cx="1333500" cy="376859"/>
          <wp:effectExtent l="0" t="0" r="0" b="4445"/>
          <wp:docPr id="2" name="Picture 2" descr="C:\Users\RASI\Desktop\Twinning\Dissem_Communic_WP7\YouthLife_projec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I\Desktop\Twinning\Dissem_Communic_WP7\YouthLife_project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8503" cy="3895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28F"/>
    <w:multiLevelType w:val="multilevel"/>
    <w:tmpl w:val="12FED8F8"/>
    <w:lvl w:ilvl="0">
      <w:start w:val="9"/>
      <w:numFmt w:val="decimal"/>
      <w:lvlText w:val="%1"/>
      <w:lvlJc w:val="left"/>
      <w:pPr>
        <w:ind w:left="1040" w:hanging="1040"/>
      </w:pPr>
      <w:rPr>
        <w:rFonts w:hint="default"/>
      </w:rPr>
    </w:lvl>
    <w:lvl w:ilvl="1">
      <w:start w:val="15"/>
      <w:numFmt w:val="decimal"/>
      <w:lvlText w:val="%1.%2"/>
      <w:lvlJc w:val="left"/>
      <w:pPr>
        <w:ind w:left="1040" w:hanging="1040"/>
      </w:pPr>
      <w:rPr>
        <w:rFonts w:hint="default"/>
      </w:rPr>
    </w:lvl>
    <w:lvl w:ilvl="2">
      <w:start w:val="10"/>
      <w:numFmt w:val="decimal"/>
      <w:lvlText w:val="%1.%2-%3"/>
      <w:lvlJc w:val="left"/>
      <w:pPr>
        <w:ind w:left="1040" w:hanging="1040"/>
      </w:pPr>
      <w:rPr>
        <w:rFonts w:hint="default"/>
      </w:rPr>
    </w:lvl>
    <w:lvl w:ilvl="3">
      <w:start w:val="45"/>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65603B"/>
    <w:multiLevelType w:val="multilevel"/>
    <w:tmpl w:val="1D5EEB1C"/>
    <w:lvl w:ilvl="0">
      <w:start w:val="9"/>
      <w:numFmt w:val="decimal"/>
      <w:lvlText w:val="%1"/>
      <w:lvlJc w:val="left"/>
      <w:pPr>
        <w:ind w:left="960" w:hanging="960"/>
      </w:pPr>
      <w:rPr>
        <w:rFonts w:hint="default"/>
      </w:rPr>
    </w:lvl>
    <w:lvl w:ilvl="1">
      <w:start w:val="15"/>
      <w:numFmt w:val="decimal"/>
      <w:lvlText w:val="%1.%2"/>
      <w:lvlJc w:val="left"/>
      <w:pPr>
        <w:ind w:left="960" w:hanging="960"/>
      </w:pPr>
      <w:rPr>
        <w:rFonts w:hint="default"/>
      </w:rPr>
    </w:lvl>
    <w:lvl w:ilvl="2">
      <w:start w:val="10"/>
      <w:numFmt w:val="decimal"/>
      <w:lvlText w:val="%1.%2-%3"/>
      <w:lvlJc w:val="left"/>
      <w:pPr>
        <w:ind w:left="960" w:hanging="960"/>
      </w:pPr>
      <w:rPr>
        <w:rFonts w:hint="default"/>
      </w:rPr>
    </w:lvl>
    <w:lvl w:ilvl="3">
      <w:start w:val="45"/>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B125A9"/>
    <w:multiLevelType w:val="multilevel"/>
    <w:tmpl w:val="F2F09D54"/>
    <w:lvl w:ilvl="0">
      <w:start w:val="9"/>
      <w:numFmt w:val="decimal"/>
      <w:lvlText w:val="%1"/>
      <w:lvlJc w:val="left"/>
      <w:pPr>
        <w:ind w:left="1040" w:hanging="1040"/>
      </w:pPr>
      <w:rPr>
        <w:rFonts w:hint="default"/>
      </w:rPr>
    </w:lvl>
    <w:lvl w:ilvl="1">
      <w:start w:val="15"/>
      <w:numFmt w:val="decimal"/>
      <w:lvlText w:val="%1.%2"/>
      <w:lvlJc w:val="left"/>
      <w:pPr>
        <w:ind w:left="1040" w:hanging="1040"/>
      </w:pPr>
      <w:rPr>
        <w:rFonts w:hint="default"/>
      </w:rPr>
    </w:lvl>
    <w:lvl w:ilvl="2">
      <w:start w:val="10"/>
      <w:numFmt w:val="decimal"/>
      <w:lvlText w:val="%1.%2-%3"/>
      <w:lvlJc w:val="left"/>
      <w:pPr>
        <w:ind w:left="1040" w:hanging="1040"/>
      </w:pPr>
      <w:rPr>
        <w:rFonts w:hint="default"/>
      </w:rPr>
    </w:lvl>
    <w:lvl w:ilvl="3">
      <w:start w:val="45"/>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554772B"/>
    <w:multiLevelType w:val="multilevel"/>
    <w:tmpl w:val="0F2C796C"/>
    <w:lvl w:ilvl="0">
      <w:start w:val="9"/>
      <w:numFmt w:val="decimal"/>
      <w:lvlText w:val="%1"/>
      <w:lvlJc w:val="left"/>
      <w:pPr>
        <w:ind w:left="390" w:hanging="390"/>
      </w:pPr>
      <w:rPr>
        <w:rFonts w:hint="default"/>
      </w:rPr>
    </w:lvl>
    <w:lvl w:ilvl="1">
      <w:start w:val="1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71E3049"/>
    <w:multiLevelType w:val="multilevel"/>
    <w:tmpl w:val="4BC08166"/>
    <w:lvl w:ilvl="0">
      <w:start w:val="11"/>
      <w:numFmt w:val="decimal"/>
      <w:lvlText w:val="%1"/>
      <w:lvlJc w:val="left"/>
      <w:pPr>
        <w:ind w:left="1160" w:hanging="1160"/>
      </w:pPr>
      <w:rPr>
        <w:rFonts w:hint="default"/>
      </w:rPr>
    </w:lvl>
    <w:lvl w:ilvl="1">
      <w:start w:val="15"/>
      <w:numFmt w:val="decimal"/>
      <w:lvlText w:val="%1.%2"/>
      <w:lvlJc w:val="left"/>
      <w:pPr>
        <w:ind w:left="1160" w:hanging="1160"/>
      </w:pPr>
      <w:rPr>
        <w:rFonts w:hint="default"/>
      </w:rPr>
    </w:lvl>
    <w:lvl w:ilvl="2">
      <w:start w:val="12"/>
      <w:numFmt w:val="decimal"/>
      <w:lvlText w:val="%1.%2-%3"/>
      <w:lvlJc w:val="left"/>
      <w:pPr>
        <w:ind w:left="1160" w:hanging="1160"/>
      </w:pPr>
      <w:rPr>
        <w:rFonts w:hint="default"/>
      </w:rPr>
    </w:lvl>
    <w:lvl w:ilvl="3">
      <w:start w:val="45"/>
      <w:numFmt w:val="decimal"/>
      <w:lvlText w:val="%1.%2-%3.%4"/>
      <w:lvlJc w:val="left"/>
      <w:pPr>
        <w:ind w:left="1160" w:hanging="1160"/>
      </w:pPr>
      <w:rPr>
        <w:rFonts w:hint="default"/>
      </w:rPr>
    </w:lvl>
    <w:lvl w:ilvl="4">
      <w:start w:val="1"/>
      <w:numFmt w:val="decimal"/>
      <w:lvlText w:val="%1.%2-%3.%4.%5"/>
      <w:lvlJc w:val="left"/>
      <w:pPr>
        <w:ind w:left="1160" w:hanging="1160"/>
      </w:pPr>
      <w:rPr>
        <w:rFonts w:hint="default"/>
      </w:rPr>
    </w:lvl>
    <w:lvl w:ilvl="5">
      <w:start w:val="1"/>
      <w:numFmt w:val="decimal"/>
      <w:lvlText w:val="%1.%2-%3.%4.%5.%6"/>
      <w:lvlJc w:val="left"/>
      <w:pPr>
        <w:ind w:left="1160" w:hanging="11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FD3B05"/>
    <w:multiLevelType w:val="multilevel"/>
    <w:tmpl w:val="C95698C4"/>
    <w:lvl w:ilvl="0">
      <w:start w:val="9"/>
      <w:numFmt w:val="decimal"/>
      <w:lvlText w:val="%1"/>
      <w:lvlJc w:val="left"/>
      <w:pPr>
        <w:ind w:left="1040" w:hanging="1040"/>
      </w:pPr>
      <w:rPr>
        <w:rFonts w:hint="default"/>
      </w:rPr>
    </w:lvl>
    <w:lvl w:ilvl="1">
      <w:start w:val="15"/>
      <w:numFmt w:val="decimal"/>
      <w:lvlText w:val="%1.%2"/>
      <w:lvlJc w:val="left"/>
      <w:pPr>
        <w:ind w:left="1040" w:hanging="1040"/>
      </w:pPr>
      <w:rPr>
        <w:rFonts w:hint="default"/>
      </w:rPr>
    </w:lvl>
    <w:lvl w:ilvl="2">
      <w:start w:val="10"/>
      <w:numFmt w:val="decimal"/>
      <w:lvlText w:val="%1.%2-%3"/>
      <w:lvlJc w:val="left"/>
      <w:pPr>
        <w:ind w:left="1040" w:hanging="1040"/>
      </w:pPr>
      <w:rPr>
        <w:rFonts w:hint="default"/>
      </w:rPr>
    </w:lvl>
    <w:lvl w:ilvl="3">
      <w:start w:val="45"/>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96"/>
    <w:rsid w:val="00393F12"/>
    <w:rsid w:val="00567EF6"/>
    <w:rsid w:val="007172DD"/>
    <w:rsid w:val="00761288"/>
    <w:rsid w:val="00783539"/>
    <w:rsid w:val="008848E0"/>
    <w:rsid w:val="008C7196"/>
    <w:rsid w:val="00920E78"/>
    <w:rsid w:val="00923BD5"/>
    <w:rsid w:val="009718CB"/>
    <w:rsid w:val="009F7418"/>
    <w:rsid w:val="00A1160D"/>
    <w:rsid w:val="00AC15F8"/>
    <w:rsid w:val="00BC0345"/>
    <w:rsid w:val="00C9186E"/>
    <w:rsid w:val="00D72975"/>
    <w:rsid w:val="00D73C00"/>
    <w:rsid w:val="00DF0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9EEB"/>
  <w15:chartTrackingRefBased/>
  <w15:docId w15:val="{CC304342-F2B4-4F8D-BF72-E3E9C696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1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7196"/>
  </w:style>
  <w:style w:type="paragraph" w:styleId="Footer">
    <w:name w:val="footer"/>
    <w:basedOn w:val="Normal"/>
    <w:link w:val="FooterChar"/>
    <w:uiPriority w:val="99"/>
    <w:unhideWhenUsed/>
    <w:rsid w:val="008C71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7196"/>
  </w:style>
  <w:style w:type="paragraph" w:styleId="ListParagraph">
    <w:name w:val="List Paragraph"/>
    <w:basedOn w:val="Normal"/>
    <w:uiPriority w:val="34"/>
    <w:qFormat/>
    <w:rsid w:val="00783539"/>
    <w:pPr>
      <w:ind w:left="720"/>
      <w:contextualSpacing/>
    </w:pPr>
  </w:style>
  <w:style w:type="character" w:styleId="Hyperlink">
    <w:name w:val="Hyperlink"/>
    <w:basedOn w:val="DefaultParagraphFont"/>
    <w:uiPriority w:val="99"/>
    <w:unhideWhenUsed/>
    <w:rsid w:val="007835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nidi.nl/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dc:creator>
  <cp:keywords/>
  <dc:description/>
  <cp:lastModifiedBy>Gerli Nimmerfeldt</cp:lastModifiedBy>
  <cp:revision>3</cp:revision>
  <dcterms:created xsi:type="dcterms:W3CDTF">2021-03-24T11:46:00Z</dcterms:created>
  <dcterms:modified xsi:type="dcterms:W3CDTF">2021-03-24T12:06:00Z</dcterms:modified>
</cp:coreProperties>
</file>